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2491" w14:textId="77777777" w:rsidR="00E603B3" w:rsidRPr="00E63C4B" w:rsidRDefault="00E603B3" w:rsidP="00E603B3">
      <w:pPr>
        <w:overflowPunct w:val="0"/>
        <w:jc w:val="center"/>
        <w:textAlignment w:val="baseline"/>
        <w:rPr>
          <w:rFonts w:asciiTheme="majorEastAsia" w:eastAsiaTheme="majorEastAsia" w:hAnsiTheme="majorEastAsia"/>
          <w:color w:val="000000"/>
          <w:kern w:val="0"/>
          <w:sz w:val="24"/>
          <w:szCs w:val="24"/>
          <w:lang w:eastAsia="zh-TW"/>
        </w:rPr>
      </w:pPr>
      <w:bookmarkStart w:id="0" w:name="_Hlk194502211"/>
      <w:r w:rsidRPr="00E63C4B">
        <w:rPr>
          <w:rFonts w:asciiTheme="majorEastAsia" w:eastAsiaTheme="majorEastAsia" w:hAnsiTheme="majorEastAsia" w:cs="ＭＳ 明朝" w:hint="eastAsia"/>
          <w:color w:val="000000"/>
          <w:kern w:val="0"/>
          <w:sz w:val="24"/>
          <w:szCs w:val="24"/>
          <w:lang w:eastAsia="zh-TW"/>
        </w:rPr>
        <w:t>○○運送株式会社　運送利用管理規程（例）</w:t>
      </w:r>
    </w:p>
    <w:p w14:paraId="5D687B8E"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lang w:eastAsia="zh-TW"/>
        </w:rPr>
      </w:pPr>
    </w:p>
    <w:p w14:paraId="0C58EF3A"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目次</w:t>
      </w:r>
    </w:p>
    <w:p w14:paraId="4ADE3081"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第一章　総則</w:t>
      </w:r>
    </w:p>
    <w:p w14:paraId="48F793B0"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第二章　健全化措置を実施するための事業の運営の方針等</w:t>
      </w:r>
    </w:p>
    <w:p w14:paraId="5CE9A412"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第三章　健全化措置の内容</w:t>
      </w:r>
    </w:p>
    <w:p w14:paraId="0A483E47" w14:textId="77777777" w:rsidR="00E603B3" w:rsidRPr="00E63C4B" w:rsidRDefault="00E603B3" w:rsidP="00E603B3">
      <w:pPr>
        <w:overflowPunct w:val="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第四章　健全化措置の管理体制等</w:t>
      </w:r>
    </w:p>
    <w:p w14:paraId="1089E750"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42C5A666"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第一章　総則</w:t>
      </w:r>
    </w:p>
    <w:p w14:paraId="338D711F"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（目的）</w:t>
      </w:r>
    </w:p>
    <w:p w14:paraId="5439727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第一条　この規程（以下「本規程」という。）は、貨物自動車運送事業法（以下「法」という。）第二十四条の二の規定に基づき、健全化措置その他委託先事業者との取引関係の適正化に資する取組（以下「健全化措置等」という。）を実施するために遵守すべき事項を定め、もって委託先事業者の健全な事業運営の確保に資することを目的とする。</w:t>
      </w:r>
    </w:p>
    <w:p w14:paraId="3AE97F59"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2AC748AF"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 xml:space="preserve">　（適用範囲）</w:t>
      </w:r>
    </w:p>
    <w:p w14:paraId="3A3C22C3"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第二条　本規程は、当社の貨物自動車運送事業に係る業務活動に適用する。</w:t>
      </w:r>
    </w:p>
    <w:p w14:paraId="300E6DBB"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34945F13"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第二章　健全化措置を実施するための事業の運営の方針等</w:t>
      </w:r>
    </w:p>
    <w:p w14:paraId="3B1021F6"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（健全化措置等の実施に関する基本的な方針）</w:t>
      </w:r>
    </w:p>
    <w:p w14:paraId="74F3ADD6"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第三条　当社は、委託先事業者が当社の運送事業を支える重要なパートナー企業であること及び委託先事業者との優良な関係構築が当社の事業運営にとって重要であることを深く認識した上で健全化措置等を実施し、委託先事業者との取引関係の適正化に絶えず努める。</w:t>
      </w:r>
    </w:p>
    <w:p w14:paraId="4360D1EB" w14:textId="77777777" w:rsidR="00E603B3" w:rsidRPr="00E63C4B" w:rsidRDefault="00E603B3" w:rsidP="00E603B3">
      <w:pPr>
        <w:overflowPunct w:val="0"/>
        <w:ind w:left="240" w:hanging="240"/>
        <w:textAlignment w:val="baseline"/>
        <w:rPr>
          <w:rFonts w:asciiTheme="majorEastAsia" w:eastAsiaTheme="majorEastAsia" w:hAnsiTheme="majorEastAsia" w:cs="ＭＳ 明朝"/>
          <w:color w:val="000000"/>
          <w:kern w:val="0"/>
          <w:sz w:val="24"/>
          <w:szCs w:val="24"/>
        </w:rPr>
      </w:pPr>
    </w:p>
    <w:p w14:paraId="746202D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（健全化措置等の実施に関する重点施策）</w:t>
      </w:r>
    </w:p>
    <w:p w14:paraId="6F14674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 xml:space="preserve">第四条　健全化措置等の実施に関する基本的な方針に基づき、次に掲げる事項を実施する。 </w:t>
      </w:r>
    </w:p>
    <w:p w14:paraId="7CCAA87D"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委託先事業者との優良な関係構築が重要であるという意識を徹底し、関係法令及び運送利用管理規程に定められた事項を遵守すること。</w:t>
      </w:r>
    </w:p>
    <w:p w14:paraId="05AECF4E"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健全化措置等の実施に関する内部監査を行い、必要な是正措置又は予防措置を講じること。</w:t>
      </w:r>
    </w:p>
    <w:p w14:paraId="1E539B9C"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三　健全化措置等の実施に関する教育及び研修を実施すること。</w:t>
      </w:r>
    </w:p>
    <w:p w14:paraId="088572F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w:t>
      </w:r>
      <w:r w:rsidRPr="00E63C4B">
        <w:rPr>
          <w:rFonts w:asciiTheme="majorEastAsia" w:eastAsiaTheme="majorEastAsia" w:hAnsiTheme="majorEastAsia"/>
          <w:color w:val="000000"/>
          <w:kern w:val="0"/>
          <w:sz w:val="24"/>
          <w:szCs w:val="24"/>
        </w:rPr>
        <w:t xml:space="preserve"> </w:t>
      </w:r>
      <w:r w:rsidRPr="00E63C4B">
        <w:rPr>
          <w:rFonts w:asciiTheme="majorEastAsia" w:eastAsiaTheme="majorEastAsia" w:hAnsiTheme="majorEastAsia" w:hint="eastAsia"/>
          <w:color w:val="000000"/>
          <w:kern w:val="0"/>
          <w:sz w:val="24"/>
          <w:szCs w:val="24"/>
        </w:rPr>
        <w:t>持ち株会社及び傘下のグループ企業が密接に協力し、一丸となって健全化措置等の実施に努める。</w:t>
      </w:r>
    </w:p>
    <w:p w14:paraId="0297FF31"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C25BAA4"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第三章　健全化措置の内容</w:t>
      </w:r>
    </w:p>
    <w:p w14:paraId="6E75F62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（健全化措置等の具体的な内容）</w:t>
      </w:r>
    </w:p>
    <w:p w14:paraId="3E70249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第五条　健全化措置等について、具体的には、以下に掲げる措置を講ずる。</w:t>
      </w:r>
    </w:p>
    <w:p w14:paraId="6F3844D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あらかじめ委託先事業者から運送に要する費用の概算額を聞き取った上で、当該概算額を勘案して利用の申込みをする。このうち継続的な取引については、少なくとも○ヶ月に一度委託先事業者と取引条件について話し合う場を設け、委託先事業者が物</w:t>
      </w:r>
      <w:r w:rsidRPr="00E63C4B">
        <w:rPr>
          <w:rFonts w:asciiTheme="majorEastAsia" w:eastAsiaTheme="majorEastAsia" w:hAnsiTheme="majorEastAsia" w:hint="eastAsia"/>
          <w:color w:val="000000"/>
          <w:kern w:val="0"/>
          <w:sz w:val="24"/>
          <w:szCs w:val="24"/>
        </w:rPr>
        <w:lastRenderedPageBreak/>
        <w:t>価の変動等を踏まえた取引条件の見直しを申し出やすい関係を築くとともに、交渉の申出があった場合には真摯に応じる。</w:t>
      </w:r>
    </w:p>
    <w:p w14:paraId="5CB4D3D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委託先事業者に適切な運賃・料金を支払うことができるよう、荷主への交渉を行う。特に、委託先事業者から物価の変動等を踏まえた取引条件の見直しの申出があった場合には、その根拠等を確認した上で、物価上昇分等が適切に転嫁されるよう、荷主との交渉を行う。また、当社が利用運送を行う場合には、利用運送手数料を運賃とは別に収受できるよう荷主との交渉を行う。</w:t>
      </w:r>
    </w:p>
    <w:p w14:paraId="2030287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三　委託先事業者との間の運送契約に、次に掲げる条件を盛り込む。</w:t>
      </w:r>
    </w:p>
    <w:p w14:paraId="728C2D25" w14:textId="77777777" w:rsidR="00E603B3" w:rsidRPr="00E63C4B" w:rsidRDefault="00E603B3" w:rsidP="00E603B3">
      <w:pPr>
        <w:overflowPunct w:val="0"/>
        <w:ind w:leftChars="200" w:left="65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イ　再委託を行う場合には、原則として再々委託は行われないようにし、やむを得ず再々委託が行われる場合は、事前に理由を添えて当社に説明すること。</w:t>
      </w:r>
    </w:p>
    <w:p w14:paraId="06ACEA31" w14:textId="77777777" w:rsidR="00E603B3" w:rsidRPr="00E63C4B" w:rsidRDefault="00E603B3" w:rsidP="00E603B3">
      <w:pPr>
        <w:overflowPunct w:val="0"/>
        <w:ind w:leftChars="200" w:left="65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ロ　再委託を行う場合には、法第二十四条第一項第一号及び第二号に掲げる措置を講ずること。</w:t>
      </w:r>
    </w:p>
    <w:p w14:paraId="32A1161F"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四　当社が元請事業者となる場合には、実運送体制管理簿の作成を通じて、委託を行った運送が二次請けまでとなっているかを確認し、第三号イの条件が遵守されていない場合は、委託先事業者に改善を求める。</w:t>
      </w:r>
    </w:p>
    <w:p w14:paraId="68DA5F3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五　パートナーシップ構築宣言に基づく取組その他の委託先事業者との取引関係の適正化に資する取組を実施する。</w:t>
      </w:r>
    </w:p>
    <w:p w14:paraId="1C8333B8"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7063EDE9" w14:textId="77777777" w:rsidR="00E603B3" w:rsidRPr="00E63C4B" w:rsidRDefault="00E603B3" w:rsidP="00E603B3">
      <w:pPr>
        <w:overflowPunct w:val="0"/>
        <w:ind w:leftChars="300" w:left="869"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第四章　健全化措置の管理体制等</w:t>
      </w:r>
    </w:p>
    <w:p w14:paraId="44AAFC3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（社内組織）</w:t>
      </w:r>
    </w:p>
    <w:p w14:paraId="6E9A3AC4"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第六条　運送利用管理者その他必要な責任者を選任し、健全化措置等の実施について責任ある体制を構築し、健全化措置等を実施するための企業統治を適確に行う。</w:t>
      </w:r>
    </w:p>
    <w:p w14:paraId="2DCD7647"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統括支店長は、運送利用管理者の命を受け、健全化措置等の実施に関し、管内支店長を統括し、指導監督を行うとともに、必要に応じて、支店における荷主との交渉を補助する。</w:t>
      </w:r>
    </w:p>
    <w:p w14:paraId="3E3F4C0C"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３　支店長は、統括支店長の命を受け、健全化措置等の実施に関し、支店内社員の指導監督を行うとともに、荷主との交渉が難航する場合は自ら交渉の場に参加するなど、荷主との交渉において主導的な役割を果たす。</w:t>
      </w:r>
    </w:p>
    <w:p w14:paraId="1D55426D"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４　健全化措置等の実施に関して、委託先事業者からの意見を受け付けるための窓口を本社に設置する。</w:t>
      </w:r>
    </w:p>
    <w:p w14:paraId="6AE20FC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５　健全化措置等の実施に関する組織体制及び指揮命令系統については、別に定める組織図による。</w:t>
      </w:r>
    </w:p>
    <w:p w14:paraId="7D856B9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027D4F35"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（運送利用管理者の選任及び解任）</w:t>
      </w:r>
    </w:p>
    <w:p w14:paraId="1C54658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第七条　取締役の中から運送利用管理者を選任する。</w:t>
      </w:r>
    </w:p>
    <w:p w14:paraId="6CC75AC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運送利用管理者が次の各号のいずれかに該当することとなったときは、当該管理者を解任する。</w:t>
      </w:r>
    </w:p>
    <w:p w14:paraId="36F3B095"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一　身体の故障その他のやむを得ない事由により職務を引き続き行うことが困難になったとき。</w:t>
      </w:r>
    </w:p>
    <w:p w14:paraId="3DCA27DC"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二　関係法令等の違反又は健全化措置等の実施の状況に関する確認を怠る等により、運送利用管理者がその職務を引き続き行うことが健全化措置等の実施に支障を及ぼすおそれがあると認められるとき。</w:t>
      </w:r>
    </w:p>
    <w:p w14:paraId="0F67F3B3"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p>
    <w:p w14:paraId="21FCC62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（運送利用管理者の責務）</w:t>
      </w:r>
    </w:p>
    <w:p w14:paraId="794AEC35"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cs="ＭＳ 明朝" w:hint="eastAsia"/>
          <w:color w:val="000000"/>
          <w:kern w:val="0"/>
          <w:sz w:val="24"/>
          <w:szCs w:val="24"/>
        </w:rPr>
        <w:t>第八条　運送利用管理者は、次に掲げる責務を有する。</w:t>
      </w:r>
    </w:p>
    <w:p w14:paraId="4A549AE0"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一　全社員に対し、関係法令等の遵守及び委託先事業者との優良な関係構築が重要であるという意識を徹底すること。</w:t>
      </w:r>
    </w:p>
    <w:p w14:paraId="2AC65353"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二　健全化措置等を実施するための事業の運営の方針を決定すること。</w:t>
      </w:r>
    </w:p>
    <w:p w14:paraId="157769B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三　健全化措置等に関し、その実施及び管理の体制を整備すること。</w:t>
      </w:r>
    </w:p>
    <w:p w14:paraId="211FBE7E"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四　健全化措置等の実施状況について、定期的に、かつ必要に応じて、随時、内部監査を行い、取締役会に報告すること。</w:t>
      </w:r>
    </w:p>
    <w:p w14:paraId="59DBAAE8"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五　実運送体制管理簿の作成事務を監督すること。</w:t>
      </w:r>
    </w:p>
    <w:p w14:paraId="5B387CE4"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六　取締役会等に対し、健全化措置等の実施に関し、必要な改善に関する意見を述べる等必要な改善の措置を講じること。</w:t>
      </w:r>
    </w:p>
    <w:p w14:paraId="211C2546"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七　健全化措置等を実施するため、社員に対して必要な教育又は研修を行うこと。</w:t>
      </w:r>
    </w:p>
    <w:p w14:paraId="4FCEBE3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八　その他の健全化措置等の実施に関する統括管理を行うこと。</w:t>
      </w:r>
    </w:p>
    <w:p w14:paraId="4964A211" w14:textId="77777777" w:rsidR="00E603B3" w:rsidRPr="00E63C4B" w:rsidRDefault="00E603B3" w:rsidP="00E603B3">
      <w:pPr>
        <w:overflowPunct w:val="0"/>
        <w:ind w:left="240" w:hangingChars="100" w:hanging="240"/>
        <w:textAlignment w:val="baseline"/>
        <w:rPr>
          <w:rFonts w:asciiTheme="majorEastAsia" w:eastAsiaTheme="majorEastAsia" w:hAnsiTheme="majorEastAsia" w:cs="ＭＳ 明朝"/>
          <w:color w:val="000000"/>
          <w:kern w:val="0"/>
          <w:sz w:val="24"/>
          <w:szCs w:val="24"/>
        </w:rPr>
      </w:pPr>
      <w:r w:rsidRPr="00E63C4B">
        <w:rPr>
          <w:rFonts w:asciiTheme="majorEastAsia" w:eastAsiaTheme="majorEastAsia" w:hAnsiTheme="majorEastAsia" w:cs="ＭＳ 明朝" w:hint="eastAsia"/>
          <w:color w:val="000000"/>
          <w:kern w:val="0"/>
          <w:sz w:val="24"/>
          <w:szCs w:val="24"/>
        </w:rPr>
        <w:t>２　運送利用管理者は、誠実にその職務を行わなければならない。</w:t>
      </w:r>
    </w:p>
    <w:p w14:paraId="34AA4EB4"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049A11C8"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（健全化措置等の実施に関する教育及び研修）</w:t>
      </w:r>
    </w:p>
    <w:p w14:paraId="25A8D696"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第九条　健全化措置等の着実な実施のために必要となる人材育成のための教育及び研修に関する具体的な計画を策定し、着実に実施する。</w:t>
      </w:r>
    </w:p>
    <w:p w14:paraId="593D036B"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4B9124A"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（健全化措置等の実施に関する内部監査）</w:t>
      </w:r>
    </w:p>
    <w:p w14:paraId="1AFF625F"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第十条　運送利用管理者は、自ら又は運送利用管理者が指名する者を実施責任者として、健全化措置等の実施状況等を点検するため、少なくとも一年に一回以上、適切な時期を定めて健全化措置等の実施に関する内部監査を実施する。</w:t>
      </w:r>
    </w:p>
    <w:p w14:paraId="526DA6E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２　運送利用管理者は、前項の内部監査が終了した場合はその結果を、改善すべき事項が認められた場合はその内容を、速やかに、取締役会に報告するとともに、健全化措置等の着実な実施のために必要な方策を検討し、必要に応じ、当面必要となる緊急の是正措置又は予防措置を講じる。</w:t>
      </w:r>
    </w:p>
    <w:p w14:paraId="53A90EA9"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p>
    <w:p w14:paraId="17A4575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（健全化措置等の実施に関する業務の改善）</w:t>
      </w:r>
    </w:p>
    <w:p w14:paraId="16B683D0"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第十一条　運送利用管理者から前条の内部監査の結果又は改善すべき事項の報告があった場合その他健全化措置等の着実な実施のために必要と認める場合には、必要な是正措置又は予防措置を講じる。</w:t>
      </w:r>
    </w:p>
    <w:p w14:paraId="72EB7DAE" w14:textId="77777777" w:rsidR="00E603B3" w:rsidRPr="00E63C4B" w:rsidRDefault="00E603B3" w:rsidP="00E603B3">
      <w:pPr>
        <w:overflowPunct w:val="0"/>
        <w:textAlignment w:val="baseline"/>
        <w:rPr>
          <w:rFonts w:asciiTheme="majorEastAsia" w:eastAsiaTheme="majorEastAsia" w:hAnsiTheme="majorEastAsia"/>
          <w:color w:val="000000"/>
          <w:kern w:val="0"/>
          <w:sz w:val="24"/>
          <w:szCs w:val="24"/>
        </w:rPr>
      </w:pPr>
    </w:p>
    <w:p w14:paraId="4F41621D"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（規程の見直し）</w:t>
      </w:r>
    </w:p>
    <w:p w14:paraId="1A5DCD93"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第十二条　本規程は、業務の実態に応じ適宜適切に見直しを行い、必要な改善を図るものとする。</w:t>
      </w:r>
    </w:p>
    <w:p w14:paraId="1BA44E7B"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p>
    <w:p w14:paraId="09638281" w14:textId="77777777" w:rsidR="00E603B3" w:rsidRPr="00E63C4B" w:rsidRDefault="00E603B3" w:rsidP="00E603B3">
      <w:pPr>
        <w:overflowPunct w:val="0"/>
        <w:ind w:leftChars="100" w:left="45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（規程の改廃）</w:t>
      </w:r>
    </w:p>
    <w:p w14:paraId="49923CB8" w14:textId="77777777" w:rsidR="00E603B3" w:rsidRPr="00E63C4B" w:rsidRDefault="00E603B3" w:rsidP="00E603B3">
      <w:pPr>
        <w:overflowPunct w:val="0"/>
        <w:ind w:left="240" w:hangingChars="100" w:hanging="240"/>
        <w:textAlignment w:val="baseline"/>
        <w:rPr>
          <w:rFonts w:asciiTheme="majorEastAsia" w:eastAsiaTheme="majorEastAsia" w:hAnsiTheme="majorEastAsia"/>
          <w:color w:val="000000"/>
          <w:kern w:val="0"/>
          <w:sz w:val="24"/>
          <w:szCs w:val="24"/>
        </w:rPr>
      </w:pPr>
      <w:r w:rsidRPr="00E63C4B">
        <w:rPr>
          <w:rFonts w:asciiTheme="majorEastAsia" w:eastAsiaTheme="majorEastAsia" w:hAnsiTheme="majorEastAsia" w:hint="eastAsia"/>
          <w:color w:val="000000"/>
          <w:kern w:val="0"/>
          <w:sz w:val="24"/>
          <w:szCs w:val="24"/>
        </w:rPr>
        <w:t>第十三条　本規程の改廃は、取締役会において決定する。</w:t>
      </w:r>
    </w:p>
    <w:bookmarkEnd w:id="0"/>
    <w:p w14:paraId="3A4C985D" w14:textId="77777777" w:rsidR="003F309D" w:rsidRPr="00E63C4B" w:rsidRDefault="003F309D" w:rsidP="00F56ADF">
      <w:pPr>
        <w:ind w:left="479" w:hangingChars="200" w:hanging="479"/>
        <w:jc w:val="left"/>
        <w:rPr>
          <w:rFonts w:asciiTheme="majorEastAsia" w:eastAsiaTheme="majorEastAsia" w:hAnsiTheme="majorEastAsia"/>
          <w:sz w:val="24"/>
          <w:szCs w:val="24"/>
        </w:rPr>
      </w:pPr>
    </w:p>
    <w:sectPr w:rsidR="003F309D" w:rsidRPr="00E63C4B" w:rsidSect="00417681">
      <w:headerReference w:type="default" r:id="rId8"/>
      <w:footerReference w:type="default" r:id="rId9"/>
      <w:type w:val="continuous"/>
      <w:pgSz w:w="11906" w:h="16838" w:code="9"/>
      <w:pgMar w:top="1134" w:right="1134" w:bottom="1134" w:left="1134" w:header="737" w:footer="720" w:gutter="0"/>
      <w:pgNumType w:fmt="numberInDash" w:start="1"/>
      <w:cols w:space="720"/>
      <w:docGrid w:type="linesAndChars" w:linePitch="34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0CCF" w14:textId="77777777" w:rsidR="00E32E3C" w:rsidRDefault="00E32E3C">
      <w:r>
        <w:separator/>
      </w:r>
    </w:p>
  </w:endnote>
  <w:endnote w:type="continuationSeparator" w:id="0">
    <w:p w14:paraId="3742AC89" w14:textId="77777777" w:rsidR="00E32E3C" w:rsidRDefault="00E32E3C">
      <w:r>
        <w:continuationSeparator/>
      </w:r>
    </w:p>
  </w:endnote>
  <w:endnote w:type="continuationNotice" w:id="1">
    <w:p w14:paraId="596D0D73" w14:textId="77777777" w:rsidR="00E32E3C" w:rsidRDefault="00E3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A89A" w14:textId="77777777" w:rsidR="00C839BA" w:rsidRDefault="00C839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5447A" w14:textId="77777777" w:rsidR="00E32E3C" w:rsidRDefault="00E32E3C">
      <w:r>
        <w:separator/>
      </w:r>
    </w:p>
  </w:footnote>
  <w:footnote w:type="continuationSeparator" w:id="0">
    <w:p w14:paraId="3006BAF7" w14:textId="77777777" w:rsidR="00E32E3C" w:rsidRDefault="00E32E3C">
      <w:r>
        <w:continuationSeparator/>
      </w:r>
    </w:p>
  </w:footnote>
  <w:footnote w:type="continuationNotice" w:id="1">
    <w:p w14:paraId="51697698" w14:textId="77777777" w:rsidR="00E32E3C" w:rsidRDefault="00E32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A021" w14:textId="641D4AB1" w:rsidR="00C51BB5" w:rsidRPr="00546889" w:rsidRDefault="00C51BB5" w:rsidP="003F309D">
    <w:pPr>
      <w:pStyle w:val="Web"/>
      <w:wordWrap w:val="0"/>
      <w:spacing w:before="0" w:beforeAutospacing="0" w:after="0" w:afterAutospacing="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E97"/>
    <w:multiLevelType w:val="hybridMultilevel"/>
    <w:tmpl w:val="46301D10"/>
    <w:lvl w:ilvl="0" w:tplc="A552B3CC">
      <w:start w:val="1"/>
      <w:numFmt w:val="decimalEnclosedCircle"/>
      <w:lvlText w:val="%1"/>
      <w:lvlJc w:val="left"/>
      <w:pPr>
        <w:ind w:left="1069" w:hanging="360"/>
      </w:pPr>
      <w:rPr>
        <w:rFonts w:hint="default"/>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1" w15:restartNumberingAfterBreak="0">
    <w:nsid w:val="0B89283B"/>
    <w:multiLevelType w:val="hybridMultilevel"/>
    <w:tmpl w:val="117E90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8E7516E"/>
    <w:multiLevelType w:val="hybridMultilevel"/>
    <w:tmpl w:val="F2D0D580"/>
    <w:lvl w:ilvl="0" w:tplc="309ACAFA">
      <w:start w:val="1"/>
      <w:numFmt w:val="decimalFullWidth"/>
      <w:lvlText w:val="%1．"/>
      <w:lvlJc w:val="left"/>
      <w:pPr>
        <w:ind w:left="600" w:hanging="360"/>
      </w:pPr>
      <w:rPr>
        <w:rFonts w:asciiTheme="majorEastAsia" w:eastAsiaTheme="majorEastAsia" w:hAnsiTheme="majorEastAsia" w:cs="Times New Roman"/>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3B2F295C"/>
    <w:multiLevelType w:val="hybridMultilevel"/>
    <w:tmpl w:val="46301D10"/>
    <w:lvl w:ilvl="0" w:tplc="FFFFFFFF">
      <w:start w:val="1"/>
      <w:numFmt w:val="decimalEnclosedCircle"/>
      <w:lvlText w:val="%1"/>
      <w:lvlJc w:val="left"/>
      <w:pPr>
        <w:ind w:left="1069" w:hanging="360"/>
      </w:pPr>
      <w:rPr>
        <w:rFonts w:hint="default"/>
      </w:rPr>
    </w:lvl>
    <w:lvl w:ilvl="1" w:tplc="FFFFFFFF" w:tentative="1">
      <w:start w:val="1"/>
      <w:numFmt w:val="aiueoFullWidth"/>
      <w:lvlText w:val="(%2)"/>
      <w:lvlJc w:val="left"/>
      <w:pPr>
        <w:ind w:left="1589" w:hanging="440"/>
      </w:pPr>
    </w:lvl>
    <w:lvl w:ilvl="2" w:tplc="FFFFFFFF" w:tentative="1">
      <w:start w:val="1"/>
      <w:numFmt w:val="decimalEnclosedCircle"/>
      <w:lvlText w:val="%3"/>
      <w:lvlJc w:val="left"/>
      <w:pPr>
        <w:ind w:left="2029" w:hanging="440"/>
      </w:pPr>
    </w:lvl>
    <w:lvl w:ilvl="3" w:tplc="FFFFFFFF" w:tentative="1">
      <w:start w:val="1"/>
      <w:numFmt w:val="decimal"/>
      <w:lvlText w:val="%4."/>
      <w:lvlJc w:val="left"/>
      <w:pPr>
        <w:ind w:left="2469" w:hanging="440"/>
      </w:pPr>
    </w:lvl>
    <w:lvl w:ilvl="4" w:tplc="FFFFFFFF" w:tentative="1">
      <w:start w:val="1"/>
      <w:numFmt w:val="aiueoFullWidth"/>
      <w:lvlText w:val="(%5)"/>
      <w:lvlJc w:val="left"/>
      <w:pPr>
        <w:ind w:left="2909" w:hanging="440"/>
      </w:pPr>
    </w:lvl>
    <w:lvl w:ilvl="5" w:tplc="FFFFFFFF" w:tentative="1">
      <w:start w:val="1"/>
      <w:numFmt w:val="decimalEnclosedCircle"/>
      <w:lvlText w:val="%6"/>
      <w:lvlJc w:val="left"/>
      <w:pPr>
        <w:ind w:left="3349" w:hanging="440"/>
      </w:pPr>
    </w:lvl>
    <w:lvl w:ilvl="6" w:tplc="FFFFFFFF" w:tentative="1">
      <w:start w:val="1"/>
      <w:numFmt w:val="decimal"/>
      <w:lvlText w:val="%7."/>
      <w:lvlJc w:val="left"/>
      <w:pPr>
        <w:ind w:left="3789" w:hanging="440"/>
      </w:pPr>
    </w:lvl>
    <w:lvl w:ilvl="7" w:tplc="FFFFFFFF" w:tentative="1">
      <w:start w:val="1"/>
      <w:numFmt w:val="aiueoFullWidth"/>
      <w:lvlText w:val="(%8)"/>
      <w:lvlJc w:val="left"/>
      <w:pPr>
        <w:ind w:left="4229" w:hanging="440"/>
      </w:pPr>
    </w:lvl>
    <w:lvl w:ilvl="8" w:tplc="FFFFFFFF" w:tentative="1">
      <w:start w:val="1"/>
      <w:numFmt w:val="decimalEnclosedCircle"/>
      <w:lvlText w:val="%9"/>
      <w:lvlJc w:val="left"/>
      <w:pPr>
        <w:ind w:left="4669" w:hanging="440"/>
      </w:pPr>
    </w:lvl>
  </w:abstractNum>
  <w:num w:numId="1" w16cid:durableId="349263011">
    <w:abstractNumId w:val="2"/>
  </w:num>
  <w:num w:numId="2" w16cid:durableId="1904607563">
    <w:abstractNumId w:val="0"/>
  </w:num>
  <w:num w:numId="3" w16cid:durableId="1514956872">
    <w:abstractNumId w:val="3"/>
  </w:num>
  <w:num w:numId="4" w16cid:durableId="92089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7D"/>
    <w:rsid w:val="000019BA"/>
    <w:rsid w:val="0000281C"/>
    <w:rsid w:val="00002E42"/>
    <w:rsid w:val="00006F3C"/>
    <w:rsid w:val="00007BD3"/>
    <w:rsid w:val="000127A3"/>
    <w:rsid w:val="000162E3"/>
    <w:rsid w:val="00017D86"/>
    <w:rsid w:val="000208B0"/>
    <w:rsid w:val="00027EB2"/>
    <w:rsid w:val="000304A2"/>
    <w:rsid w:val="00030C37"/>
    <w:rsid w:val="0003181B"/>
    <w:rsid w:val="0003522B"/>
    <w:rsid w:val="0003679A"/>
    <w:rsid w:val="000374D6"/>
    <w:rsid w:val="0004111B"/>
    <w:rsid w:val="000427AD"/>
    <w:rsid w:val="00050DAB"/>
    <w:rsid w:val="00051094"/>
    <w:rsid w:val="0005253C"/>
    <w:rsid w:val="000610D9"/>
    <w:rsid w:val="000616EE"/>
    <w:rsid w:val="0006772C"/>
    <w:rsid w:val="00067A55"/>
    <w:rsid w:val="0007334E"/>
    <w:rsid w:val="000736A6"/>
    <w:rsid w:val="00073BD7"/>
    <w:rsid w:val="00075C95"/>
    <w:rsid w:val="00082EB4"/>
    <w:rsid w:val="00084AD1"/>
    <w:rsid w:val="00084FB3"/>
    <w:rsid w:val="00087366"/>
    <w:rsid w:val="00094497"/>
    <w:rsid w:val="000A2697"/>
    <w:rsid w:val="000A271A"/>
    <w:rsid w:val="000A2FD9"/>
    <w:rsid w:val="000A3132"/>
    <w:rsid w:val="000A3B9A"/>
    <w:rsid w:val="000A65B9"/>
    <w:rsid w:val="000A744C"/>
    <w:rsid w:val="000B008E"/>
    <w:rsid w:val="000C156F"/>
    <w:rsid w:val="000C2DE0"/>
    <w:rsid w:val="000D43C0"/>
    <w:rsid w:val="000D7592"/>
    <w:rsid w:val="000E07C3"/>
    <w:rsid w:val="000F63AA"/>
    <w:rsid w:val="00102DFB"/>
    <w:rsid w:val="00105AD8"/>
    <w:rsid w:val="00114372"/>
    <w:rsid w:val="00114377"/>
    <w:rsid w:val="001228DA"/>
    <w:rsid w:val="00122DFC"/>
    <w:rsid w:val="00123143"/>
    <w:rsid w:val="00126F8F"/>
    <w:rsid w:val="0012719D"/>
    <w:rsid w:val="00132161"/>
    <w:rsid w:val="00132FAF"/>
    <w:rsid w:val="00132FE6"/>
    <w:rsid w:val="001331C0"/>
    <w:rsid w:val="0013478A"/>
    <w:rsid w:val="00137A59"/>
    <w:rsid w:val="00137FE5"/>
    <w:rsid w:val="00140E91"/>
    <w:rsid w:val="001421BE"/>
    <w:rsid w:val="00142316"/>
    <w:rsid w:val="00144CF7"/>
    <w:rsid w:val="00150AF3"/>
    <w:rsid w:val="001515A9"/>
    <w:rsid w:val="00151A5C"/>
    <w:rsid w:val="00151AE4"/>
    <w:rsid w:val="0015509A"/>
    <w:rsid w:val="00155296"/>
    <w:rsid w:val="00162A96"/>
    <w:rsid w:val="00165113"/>
    <w:rsid w:val="00170543"/>
    <w:rsid w:val="00171FBC"/>
    <w:rsid w:val="00172AF5"/>
    <w:rsid w:val="0017387F"/>
    <w:rsid w:val="0017394D"/>
    <w:rsid w:val="00177A3A"/>
    <w:rsid w:val="00177A81"/>
    <w:rsid w:val="00181938"/>
    <w:rsid w:val="00185C0D"/>
    <w:rsid w:val="00190169"/>
    <w:rsid w:val="0019048B"/>
    <w:rsid w:val="001A3243"/>
    <w:rsid w:val="001A775E"/>
    <w:rsid w:val="001B7590"/>
    <w:rsid w:val="001C102D"/>
    <w:rsid w:val="001C3AAF"/>
    <w:rsid w:val="001C7993"/>
    <w:rsid w:val="001C7CC8"/>
    <w:rsid w:val="001D0503"/>
    <w:rsid w:val="001E0AB8"/>
    <w:rsid w:val="001E13AD"/>
    <w:rsid w:val="001E2720"/>
    <w:rsid w:val="001F5B88"/>
    <w:rsid w:val="001F6648"/>
    <w:rsid w:val="002006BA"/>
    <w:rsid w:val="00202289"/>
    <w:rsid w:val="00204429"/>
    <w:rsid w:val="0021045C"/>
    <w:rsid w:val="00210A7C"/>
    <w:rsid w:val="002116F9"/>
    <w:rsid w:val="00212D54"/>
    <w:rsid w:val="00214D10"/>
    <w:rsid w:val="00223EB9"/>
    <w:rsid w:val="0022464C"/>
    <w:rsid w:val="00225EC5"/>
    <w:rsid w:val="00227F6E"/>
    <w:rsid w:val="00232BB3"/>
    <w:rsid w:val="00234126"/>
    <w:rsid w:val="00237902"/>
    <w:rsid w:val="002461B6"/>
    <w:rsid w:val="002469E8"/>
    <w:rsid w:val="0025021C"/>
    <w:rsid w:val="0025284A"/>
    <w:rsid w:val="00252A63"/>
    <w:rsid w:val="0025460A"/>
    <w:rsid w:val="00264D23"/>
    <w:rsid w:val="00270B96"/>
    <w:rsid w:val="002712A6"/>
    <w:rsid w:val="0027150C"/>
    <w:rsid w:val="00271CAD"/>
    <w:rsid w:val="00274BFC"/>
    <w:rsid w:val="00275CDB"/>
    <w:rsid w:val="00282A56"/>
    <w:rsid w:val="00292565"/>
    <w:rsid w:val="0029325C"/>
    <w:rsid w:val="00296475"/>
    <w:rsid w:val="002A0641"/>
    <w:rsid w:val="002A16A7"/>
    <w:rsid w:val="002A6E79"/>
    <w:rsid w:val="002B2A8A"/>
    <w:rsid w:val="002B3558"/>
    <w:rsid w:val="002C083B"/>
    <w:rsid w:val="002C1384"/>
    <w:rsid w:val="002C6714"/>
    <w:rsid w:val="002C68B5"/>
    <w:rsid w:val="002C6B65"/>
    <w:rsid w:val="002D1979"/>
    <w:rsid w:val="002D4421"/>
    <w:rsid w:val="002D4C08"/>
    <w:rsid w:val="002D52E1"/>
    <w:rsid w:val="002D7788"/>
    <w:rsid w:val="002E0BED"/>
    <w:rsid w:val="002E485D"/>
    <w:rsid w:val="002E6FFD"/>
    <w:rsid w:val="002F091B"/>
    <w:rsid w:val="002F0920"/>
    <w:rsid w:val="002F14A9"/>
    <w:rsid w:val="00301CA5"/>
    <w:rsid w:val="003035DE"/>
    <w:rsid w:val="00304654"/>
    <w:rsid w:val="0030533E"/>
    <w:rsid w:val="00310C1C"/>
    <w:rsid w:val="00310E54"/>
    <w:rsid w:val="0031658C"/>
    <w:rsid w:val="00316BC3"/>
    <w:rsid w:val="0032017A"/>
    <w:rsid w:val="0032163C"/>
    <w:rsid w:val="003223FE"/>
    <w:rsid w:val="00322650"/>
    <w:rsid w:val="00327E76"/>
    <w:rsid w:val="0033163E"/>
    <w:rsid w:val="00331F8D"/>
    <w:rsid w:val="00343569"/>
    <w:rsid w:val="00343C3A"/>
    <w:rsid w:val="00345B3C"/>
    <w:rsid w:val="00352848"/>
    <w:rsid w:val="00356A24"/>
    <w:rsid w:val="00356CAE"/>
    <w:rsid w:val="003577F7"/>
    <w:rsid w:val="0036204F"/>
    <w:rsid w:val="0036381F"/>
    <w:rsid w:val="00364E47"/>
    <w:rsid w:val="003666EE"/>
    <w:rsid w:val="00366836"/>
    <w:rsid w:val="00370DE3"/>
    <w:rsid w:val="0037290A"/>
    <w:rsid w:val="00375FF5"/>
    <w:rsid w:val="00385F93"/>
    <w:rsid w:val="00386E05"/>
    <w:rsid w:val="00390C81"/>
    <w:rsid w:val="00393168"/>
    <w:rsid w:val="003A12FB"/>
    <w:rsid w:val="003A5691"/>
    <w:rsid w:val="003A6906"/>
    <w:rsid w:val="003A6D8A"/>
    <w:rsid w:val="003B1CC6"/>
    <w:rsid w:val="003B25DA"/>
    <w:rsid w:val="003B34FA"/>
    <w:rsid w:val="003B6983"/>
    <w:rsid w:val="003B69A3"/>
    <w:rsid w:val="003B7E24"/>
    <w:rsid w:val="003C0227"/>
    <w:rsid w:val="003C2B23"/>
    <w:rsid w:val="003C4DA5"/>
    <w:rsid w:val="003C77FD"/>
    <w:rsid w:val="003D0206"/>
    <w:rsid w:val="003D11D1"/>
    <w:rsid w:val="003D136C"/>
    <w:rsid w:val="003D1408"/>
    <w:rsid w:val="003D3C70"/>
    <w:rsid w:val="003D66A6"/>
    <w:rsid w:val="003D67C1"/>
    <w:rsid w:val="003E40AA"/>
    <w:rsid w:val="003E672C"/>
    <w:rsid w:val="003E7B6F"/>
    <w:rsid w:val="003F0417"/>
    <w:rsid w:val="003F0DFC"/>
    <w:rsid w:val="003F188B"/>
    <w:rsid w:val="003F309D"/>
    <w:rsid w:val="003F32E7"/>
    <w:rsid w:val="003F3CEB"/>
    <w:rsid w:val="003F4380"/>
    <w:rsid w:val="00402622"/>
    <w:rsid w:val="00406007"/>
    <w:rsid w:val="00412F5A"/>
    <w:rsid w:val="00414105"/>
    <w:rsid w:val="00415121"/>
    <w:rsid w:val="00417681"/>
    <w:rsid w:val="00421839"/>
    <w:rsid w:val="00421905"/>
    <w:rsid w:val="00423461"/>
    <w:rsid w:val="004242EE"/>
    <w:rsid w:val="00433903"/>
    <w:rsid w:val="00434ABB"/>
    <w:rsid w:val="00434DCD"/>
    <w:rsid w:val="0043681F"/>
    <w:rsid w:val="00446D9C"/>
    <w:rsid w:val="004471BA"/>
    <w:rsid w:val="004472E5"/>
    <w:rsid w:val="0044747E"/>
    <w:rsid w:val="004506E0"/>
    <w:rsid w:val="004545BD"/>
    <w:rsid w:val="00461205"/>
    <w:rsid w:val="00461938"/>
    <w:rsid w:val="00461B16"/>
    <w:rsid w:val="004641EC"/>
    <w:rsid w:val="00464A4B"/>
    <w:rsid w:val="004663B1"/>
    <w:rsid w:val="004727C0"/>
    <w:rsid w:val="0047424C"/>
    <w:rsid w:val="00475DBE"/>
    <w:rsid w:val="0047604C"/>
    <w:rsid w:val="00482E63"/>
    <w:rsid w:val="00483A49"/>
    <w:rsid w:val="00484CDC"/>
    <w:rsid w:val="00484E82"/>
    <w:rsid w:val="00485BE6"/>
    <w:rsid w:val="00487838"/>
    <w:rsid w:val="00491472"/>
    <w:rsid w:val="0049160C"/>
    <w:rsid w:val="0049622C"/>
    <w:rsid w:val="0049669E"/>
    <w:rsid w:val="004A2479"/>
    <w:rsid w:val="004A40CC"/>
    <w:rsid w:val="004A4853"/>
    <w:rsid w:val="004B403F"/>
    <w:rsid w:val="004B7A1D"/>
    <w:rsid w:val="004C049F"/>
    <w:rsid w:val="004C123A"/>
    <w:rsid w:val="004C2093"/>
    <w:rsid w:val="004C44C0"/>
    <w:rsid w:val="004C5DEB"/>
    <w:rsid w:val="004D0280"/>
    <w:rsid w:val="004D06DE"/>
    <w:rsid w:val="004D5228"/>
    <w:rsid w:val="004D70D1"/>
    <w:rsid w:val="004D71FA"/>
    <w:rsid w:val="004E018C"/>
    <w:rsid w:val="004E02A0"/>
    <w:rsid w:val="004E0F9F"/>
    <w:rsid w:val="004E3496"/>
    <w:rsid w:val="004E5C83"/>
    <w:rsid w:val="004E7A7F"/>
    <w:rsid w:val="004E7C86"/>
    <w:rsid w:val="004F1D20"/>
    <w:rsid w:val="004F22CF"/>
    <w:rsid w:val="004F56D8"/>
    <w:rsid w:val="0050001F"/>
    <w:rsid w:val="00501A07"/>
    <w:rsid w:val="005040F6"/>
    <w:rsid w:val="0050432C"/>
    <w:rsid w:val="0050515F"/>
    <w:rsid w:val="00505FB4"/>
    <w:rsid w:val="005063D8"/>
    <w:rsid w:val="005068BF"/>
    <w:rsid w:val="00512311"/>
    <w:rsid w:val="00512488"/>
    <w:rsid w:val="00512637"/>
    <w:rsid w:val="00513C6A"/>
    <w:rsid w:val="0051404A"/>
    <w:rsid w:val="00515312"/>
    <w:rsid w:val="00522B5E"/>
    <w:rsid w:val="00525B48"/>
    <w:rsid w:val="00532F5E"/>
    <w:rsid w:val="00540B2F"/>
    <w:rsid w:val="005437A2"/>
    <w:rsid w:val="005438D0"/>
    <w:rsid w:val="00543CAB"/>
    <w:rsid w:val="00546889"/>
    <w:rsid w:val="00552D98"/>
    <w:rsid w:val="0055306B"/>
    <w:rsid w:val="005629B8"/>
    <w:rsid w:val="00564A80"/>
    <w:rsid w:val="00564AB5"/>
    <w:rsid w:val="005677E2"/>
    <w:rsid w:val="00573889"/>
    <w:rsid w:val="00575666"/>
    <w:rsid w:val="00575694"/>
    <w:rsid w:val="005758C7"/>
    <w:rsid w:val="00583CBC"/>
    <w:rsid w:val="0058530D"/>
    <w:rsid w:val="005876E3"/>
    <w:rsid w:val="0058798F"/>
    <w:rsid w:val="005906EE"/>
    <w:rsid w:val="00593EA2"/>
    <w:rsid w:val="005979D7"/>
    <w:rsid w:val="005A3D35"/>
    <w:rsid w:val="005A51E6"/>
    <w:rsid w:val="005B2C93"/>
    <w:rsid w:val="005B30AC"/>
    <w:rsid w:val="005B4F45"/>
    <w:rsid w:val="005C3B95"/>
    <w:rsid w:val="005C68C6"/>
    <w:rsid w:val="005D26C8"/>
    <w:rsid w:val="005D41E7"/>
    <w:rsid w:val="005D566A"/>
    <w:rsid w:val="005D7E53"/>
    <w:rsid w:val="005E0D92"/>
    <w:rsid w:val="005E0E62"/>
    <w:rsid w:val="005E12C0"/>
    <w:rsid w:val="005E1BB7"/>
    <w:rsid w:val="005E7580"/>
    <w:rsid w:val="005F1426"/>
    <w:rsid w:val="005F6E7D"/>
    <w:rsid w:val="00600A4B"/>
    <w:rsid w:val="006049B6"/>
    <w:rsid w:val="00606DB1"/>
    <w:rsid w:val="00611885"/>
    <w:rsid w:val="00611D33"/>
    <w:rsid w:val="006125FE"/>
    <w:rsid w:val="00612CF0"/>
    <w:rsid w:val="0062521D"/>
    <w:rsid w:val="00630614"/>
    <w:rsid w:val="00633194"/>
    <w:rsid w:val="0064143D"/>
    <w:rsid w:val="006442FD"/>
    <w:rsid w:val="00646627"/>
    <w:rsid w:val="00646E2B"/>
    <w:rsid w:val="0064757E"/>
    <w:rsid w:val="00647908"/>
    <w:rsid w:val="0065237B"/>
    <w:rsid w:val="00657DC1"/>
    <w:rsid w:val="0066312A"/>
    <w:rsid w:val="006634E4"/>
    <w:rsid w:val="006652CF"/>
    <w:rsid w:val="00666182"/>
    <w:rsid w:val="0066620B"/>
    <w:rsid w:val="0066690B"/>
    <w:rsid w:val="00672494"/>
    <w:rsid w:val="00673D52"/>
    <w:rsid w:val="00675750"/>
    <w:rsid w:val="00681890"/>
    <w:rsid w:val="00683A71"/>
    <w:rsid w:val="00686E59"/>
    <w:rsid w:val="006A2D8E"/>
    <w:rsid w:val="006A49F6"/>
    <w:rsid w:val="006A5352"/>
    <w:rsid w:val="006A5457"/>
    <w:rsid w:val="006B465B"/>
    <w:rsid w:val="006B4698"/>
    <w:rsid w:val="006B54E6"/>
    <w:rsid w:val="006B5B38"/>
    <w:rsid w:val="006C1853"/>
    <w:rsid w:val="006C55A4"/>
    <w:rsid w:val="006D0560"/>
    <w:rsid w:val="006D4A39"/>
    <w:rsid w:val="006E470F"/>
    <w:rsid w:val="006E491B"/>
    <w:rsid w:val="006F2F94"/>
    <w:rsid w:val="006F308D"/>
    <w:rsid w:val="006F5430"/>
    <w:rsid w:val="0070220D"/>
    <w:rsid w:val="007041B9"/>
    <w:rsid w:val="0071097C"/>
    <w:rsid w:val="00710CA5"/>
    <w:rsid w:val="0071367A"/>
    <w:rsid w:val="007148E7"/>
    <w:rsid w:val="00716F72"/>
    <w:rsid w:val="00721258"/>
    <w:rsid w:val="0072291B"/>
    <w:rsid w:val="00724868"/>
    <w:rsid w:val="00730A5D"/>
    <w:rsid w:val="00730F76"/>
    <w:rsid w:val="00731501"/>
    <w:rsid w:val="00733369"/>
    <w:rsid w:val="007338F8"/>
    <w:rsid w:val="00734FC1"/>
    <w:rsid w:val="00737537"/>
    <w:rsid w:val="00740110"/>
    <w:rsid w:val="00743EB9"/>
    <w:rsid w:val="00747210"/>
    <w:rsid w:val="007507E9"/>
    <w:rsid w:val="00750FA5"/>
    <w:rsid w:val="00753289"/>
    <w:rsid w:val="0075658B"/>
    <w:rsid w:val="00761315"/>
    <w:rsid w:val="007619F9"/>
    <w:rsid w:val="007657B5"/>
    <w:rsid w:val="00767302"/>
    <w:rsid w:val="0077049E"/>
    <w:rsid w:val="00771104"/>
    <w:rsid w:val="0077176D"/>
    <w:rsid w:val="0077306B"/>
    <w:rsid w:val="007746F6"/>
    <w:rsid w:val="00775019"/>
    <w:rsid w:val="00784056"/>
    <w:rsid w:val="0078734D"/>
    <w:rsid w:val="00790CC2"/>
    <w:rsid w:val="00792378"/>
    <w:rsid w:val="007927AC"/>
    <w:rsid w:val="007957E4"/>
    <w:rsid w:val="007972D9"/>
    <w:rsid w:val="007A17EB"/>
    <w:rsid w:val="007A5620"/>
    <w:rsid w:val="007B00E9"/>
    <w:rsid w:val="007B14F0"/>
    <w:rsid w:val="007B45DC"/>
    <w:rsid w:val="007B48E6"/>
    <w:rsid w:val="007B4D8A"/>
    <w:rsid w:val="007B7399"/>
    <w:rsid w:val="007B74AE"/>
    <w:rsid w:val="007C76CC"/>
    <w:rsid w:val="007D190A"/>
    <w:rsid w:val="007D34C0"/>
    <w:rsid w:val="007D4D2D"/>
    <w:rsid w:val="007D7D22"/>
    <w:rsid w:val="007E316A"/>
    <w:rsid w:val="007E46AE"/>
    <w:rsid w:val="007F0405"/>
    <w:rsid w:val="007F34B2"/>
    <w:rsid w:val="007F5CDD"/>
    <w:rsid w:val="007F7A4E"/>
    <w:rsid w:val="007F7E3C"/>
    <w:rsid w:val="00802914"/>
    <w:rsid w:val="00802A65"/>
    <w:rsid w:val="00803C88"/>
    <w:rsid w:val="00804805"/>
    <w:rsid w:val="00804CAC"/>
    <w:rsid w:val="00811418"/>
    <w:rsid w:val="00813C14"/>
    <w:rsid w:val="00815CCE"/>
    <w:rsid w:val="00823401"/>
    <w:rsid w:val="008259F4"/>
    <w:rsid w:val="00825E2E"/>
    <w:rsid w:val="00827DD4"/>
    <w:rsid w:val="0083143D"/>
    <w:rsid w:val="0083151D"/>
    <w:rsid w:val="00835897"/>
    <w:rsid w:val="00844536"/>
    <w:rsid w:val="00846618"/>
    <w:rsid w:val="008474AA"/>
    <w:rsid w:val="008500A3"/>
    <w:rsid w:val="00851F07"/>
    <w:rsid w:val="008547EA"/>
    <w:rsid w:val="0085593D"/>
    <w:rsid w:val="008575B3"/>
    <w:rsid w:val="00857B37"/>
    <w:rsid w:val="008603A6"/>
    <w:rsid w:val="0086287B"/>
    <w:rsid w:val="00863F26"/>
    <w:rsid w:val="0086549F"/>
    <w:rsid w:val="0086551A"/>
    <w:rsid w:val="00865672"/>
    <w:rsid w:val="00872B5D"/>
    <w:rsid w:val="008733F2"/>
    <w:rsid w:val="00874B3F"/>
    <w:rsid w:val="00874E3D"/>
    <w:rsid w:val="0087546B"/>
    <w:rsid w:val="00881491"/>
    <w:rsid w:val="0088152D"/>
    <w:rsid w:val="00881C33"/>
    <w:rsid w:val="008821E2"/>
    <w:rsid w:val="00883041"/>
    <w:rsid w:val="008873BD"/>
    <w:rsid w:val="00892431"/>
    <w:rsid w:val="008954E1"/>
    <w:rsid w:val="008963A9"/>
    <w:rsid w:val="008A2075"/>
    <w:rsid w:val="008A2E3C"/>
    <w:rsid w:val="008A72BA"/>
    <w:rsid w:val="008A796D"/>
    <w:rsid w:val="008B18D2"/>
    <w:rsid w:val="008B25CE"/>
    <w:rsid w:val="008B2797"/>
    <w:rsid w:val="008B4C07"/>
    <w:rsid w:val="008B7BBB"/>
    <w:rsid w:val="008C5712"/>
    <w:rsid w:val="008C75B4"/>
    <w:rsid w:val="008D3BC0"/>
    <w:rsid w:val="008E198E"/>
    <w:rsid w:val="008E47C0"/>
    <w:rsid w:val="008E4ED7"/>
    <w:rsid w:val="008F0615"/>
    <w:rsid w:val="008F08B4"/>
    <w:rsid w:val="008F6671"/>
    <w:rsid w:val="008F6D81"/>
    <w:rsid w:val="00901596"/>
    <w:rsid w:val="009038CC"/>
    <w:rsid w:val="00905B2A"/>
    <w:rsid w:val="00906ABA"/>
    <w:rsid w:val="0090789F"/>
    <w:rsid w:val="00911844"/>
    <w:rsid w:val="00915941"/>
    <w:rsid w:val="009204D4"/>
    <w:rsid w:val="0092143E"/>
    <w:rsid w:val="00921B83"/>
    <w:rsid w:val="00923DE2"/>
    <w:rsid w:val="00924A6C"/>
    <w:rsid w:val="009255A1"/>
    <w:rsid w:val="00925F81"/>
    <w:rsid w:val="00930631"/>
    <w:rsid w:val="00937C71"/>
    <w:rsid w:val="0094163D"/>
    <w:rsid w:val="00942E91"/>
    <w:rsid w:val="0094527E"/>
    <w:rsid w:val="009456D7"/>
    <w:rsid w:val="00945E14"/>
    <w:rsid w:val="009553E4"/>
    <w:rsid w:val="00964F08"/>
    <w:rsid w:val="009662C5"/>
    <w:rsid w:val="00966BD6"/>
    <w:rsid w:val="009676B3"/>
    <w:rsid w:val="0098000B"/>
    <w:rsid w:val="00982A8A"/>
    <w:rsid w:val="00984B0D"/>
    <w:rsid w:val="00991468"/>
    <w:rsid w:val="00994141"/>
    <w:rsid w:val="0099698C"/>
    <w:rsid w:val="009A07DC"/>
    <w:rsid w:val="009A4362"/>
    <w:rsid w:val="009B1E84"/>
    <w:rsid w:val="009B4117"/>
    <w:rsid w:val="009B7636"/>
    <w:rsid w:val="009B7FF1"/>
    <w:rsid w:val="009C147B"/>
    <w:rsid w:val="009C292A"/>
    <w:rsid w:val="009C30C6"/>
    <w:rsid w:val="009C5D4F"/>
    <w:rsid w:val="009C71F7"/>
    <w:rsid w:val="009C785D"/>
    <w:rsid w:val="009D1AD0"/>
    <w:rsid w:val="009D3349"/>
    <w:rsid w:val="009E7B70"/>
    <w:rsid w:val="009F5982"/>
    <w:rsid w:val="00A028E1"/>
    <w:rsid w:val="00A04F90"/>
    <w:rsid w:val="00A1048B"/>
    <w:rsid w:val="00A117D7"/>
    <w:rsid w:val="00A11F9A"/>
    <w:rsid w:val="00A14158"/>
    <w:rsid w:val="00A24C54"/>
    <w:rsid w:val="00A25393"/>
    <w:rsid w:val="00A26862"/>
    <w:rsid w:val="00A33C9B"/>
    <w:rsid w:val="00A34FFC"/>
    <w:rsid w:val="00A356EE"/>
    <w:rsid w:val="00A35CBF"/>
    <w:rsid w:val="00A3701E"/>
    <w:rsid w:val="00A41CFA"/>
    <w:rsid w:val="00A42906"/>
    <w:rsid w:val="00A44F60"/>
    <w:rsid w:val="00A45394"/>
    <w:rsid w:val="00A45508"/>
    <w:rsid w:val="00A63696"/>
    <w:rsid w:val="00A7176A"/>
    <w:rsid w:val="00A72A18"/>
    <w:rsid w:val="00A73AB2"/>
    <w:rsid w:val="00A77291"/>
    <w:rsid w:val="00A7734C"/>
    <w:rsid w:val="00A777A5"/>
    <w:rsid w:val="00A92050"/>
    <w:rsid w:val="00A963A1"/>
    <w:rsid w:val="00AA28AC"/>
    <w:rsid w:val="00AA4C06"/>
    <w:rsid w:val="00AB08F9"/>
    <w:rsid w:val="00AB3B00"/>
    <w:rsid w:val="00AC1972"/>
    <w:rsid w:val="00AC1CA5"/>
    <w:rsid w:val="00AC3008"/>
    <w:rsid w:val="00AC3175"/>
    <w:rsid w:val="00AC4E0A"/>
    <w:rsid w:val="00AC7699"/>
    <w:rsid w:val="00AD2CFD"/>
    <w:rsid w:val="00AD5DCA"/>
    <w:rsid w:val="00AD66C8"/>
    <w:rsid w:val="00AE3D8C"/>
    <w:rsid w:val="00AE6ADB"/>
    <w:rsid w:val="00AF0CAB"/>
    <w:rsid w:val="00AF2CEE"/>
    <w:rsid w:val="00AF73B6"/>
    <w:rsid w:val="00AF73DD"/>
    <w:rsid w:val="00B013DA"/>
    <w:rsid w:val="00B0489C"/>
    <w:rsid w:val="00B04AF9"/>
    <w:rsid w:val="00B06956"/>
    <w:rsid w:val="00B07ACB"/>
    <w:rsid w:val="00B07B6B"/>
    <w:rsid w:val="00B11E28"/>
    <w:rsid w:val="00B14AD0"/>
    <w:rsid w:val="00B17F10"/>
    <w:rsid w:val="00B25E4B"/>
    <w:rsid w:val="00B34924"/>
    <w:rsid w:val="00B358BF"/>
    <w:rsid w:val="00B37D00"/>
    <w:rsid w:val="00B37DFB"/>
    <w:rsid w:val="00B42392"/>
    <w:rsid w:val="00B450F0"/>
    <w:rsid w:val="00B463E4"/>
    <w:rsid w:val="00B54214"/>
    <w:rsid w:val="00B54A27"/>
    <w:rsid w:val="00B56D89"/>
    <w:rsid w:val="00B62250"/>
    <w:rsid w:val="00B66994"/>
    <w:rsid w:val="00B66F63"/>
    <w:rsid w:val="00B7245F"/>
    <w:rsid w:val="00B727FC"/>
    <w:rsid w:val="00B72E5F"/>
    <w:rsid w:val="00B7479D"/>
    <w:rsid w:val="00B77185"/>
    <w:rsid w:val="00B81C80"/>
    <w:rsid w:val="00B839F0"/>
    <w:rsid w:val="00B83DA6"/>
    <w:rsid w:val="00B86285"/>
    <w:rsid w:val="00B879D4"/>
    <w:rsid w:val="00B96441"/>
    <w:rsid w:val="00B965F8"/>
    <w:rsid w:val="00BA0AD5"/>
    <w:rsid w:val="00BA14B3"/>
    <w:rsid w:val="00BA4F7A"/>
    <w:rsid w:val="00BB31CC"/>
    <w:rsid w:val="00BB485D"/>
    <w:rsid w:val="00BB5DF7"/>
    <w:rsid w:val="00BC072D"/>
    <w:rsid w:val="00BC0C8F"/>
    <w:rsid w:val="00BC1F1E"/>
    <w:rsid w:val="00BC210E"/>
    <w:rsid w:val="00BC2C53"/>
    <w:rsid w:val="00BC3B69"/>
    <w:rsid w:val="00BD1529"/>
    <w:rsid w:val="00BD415B"/>
    <w:rsid w:val="00BE22F3"/>
    <w:rsid w:val="00BE355A"/>
    <w:rsid w:val="00BE3E2B"/>
    <w:rsid w:val="00BE3F38"/>
    <w:rsid w:val="00BE440B"/>
    <w:rsid w:val="00BE58ED"/>
    <w:rsid w:val="00BE76C3"/>
    <w:rsid w:val="00BF0EAF"/>
    <w:rsid w:val="00BF1CD4"/>
    <w:rsid w:val="00BF306A"/>
    <w:rsid w:val="00BF54DB"/>
    <w:rsid w:val="00C02C40"/>
    <w:rsid w:val="00C02F1A"/>
    <w:rsid w:val="00C030A5"/>
    <w:rsid w:val="00C031CB"/>
    <w:rsid w:val="00C04ACC"/>
    <w:rsid w:val="00C05347"/>
    <w:rsid w:val="00C06D0A"/>
    <w:rsid w:val="00C079AA"/>
    <w:rsid w:val="00C11166"/>
    <w:rsid w:val="00C1188A"/>
    <w:rsid w:val="00C12872"/>
    <w:rsid w:val="00C12D66"/>
    <w:rsid w:val="00C15B73"/>
    <w:rsid w:val="00C2254B"/>
    <w:rsid w:val="00C23620"/>
    <w:rsid w:val="00C23F90"/>
    <w:rsid w:val="00C258CD"/>
    <w:rsid w:val="00C30DF6"/>
    <w:rsid w:val="00C376AE"/>
    <w:rsid w:val="00C46441"/>
    <w:rsid w:val="00C51BB5"/>
    <w:rsid w:val="00C51E7D"/>
    <w:rsid w:val="00C5200B"/>
    <w:rsid w:val="00C529B2"/>
    <w:rsid w:val="00C52C5F"/>
    <w:rsid w:val="00C53191"/>
    <w:rsid w:val="00C565FB"/>
    <w:rsid w:val="00C61709"/>
    <w:rsid w:val="00C63AAC"/>
    <w:rsid w:val="00C65A85"/>
    <w:rsid w:val="00C71C7E"/>
    <w:rsid w:val="00C74B11"/>
    <w:rsid w:val="00C839BA"/>
    <w:rsid w:val="00C86C1B"/>
    <w:rsid w:val="00C931C6"/>
    <w:rsid w:val="00C93D53"/>
    <w:rsid w:val="00C95DD9"/>
    <w:rsid w:val="00C9603B"/>
    <w:rsid w:val="00CA03F1"/>
    <w:rsid w:val="00CA2877"/>
    <w:rsid w:val="00CA425A"/>
    <w:rsid w:val="00CA727B"/>
    <w:rsid w:val="00CA7DAE"/>
    <w:rsid w:val="00CB1C81"/>
    <w:rsid w:val="00CB2448"/>
    <w:rsid w:val="00CB34B7"/>
    <w:rsid w:val="00CB3958"/>
    <w:rsid w:val="00CC056C"/>
    <w:rsid w:val="00CC0822"/>
    <w:rsid w:val="00CC0DAD"/>
    <w:rsid w:val="00CC3562"/>
    <w:rsid w:val="00CD29FE"/>
    <w:rsid w:val="00CD7CEE"/>
    <w:rsid w:val="00CE125D"/>
    <w:rsid w:val="00CE45D3"/>
    <w:rsid w:val="00CE48B6"/>
    <w:rsid w:val="00CF3576"/>
    <w:rsid w:val="00CF7398"/>
    <w:rsid w:val="00D0091D"/>
    <w:rsid w:val="00D02143"/>
    <w:rsid w:val="00D0560C"/>
    <w:rsid w:val="00D106E5"/>
    <w:rsid w:val="00D138DD"/>
    <w:rsid w:val="00D14084"/>
    <w:rsid w:val="00D22B6F"/>
    <w:rsid w:val="00D31521"/>
    <w:rsid w:val="00D34ED1"/>
    <w:rsid w:val="00D42E65"/>
    <w:rsid w:val="00D430DA"/>
    <w:rsid w:val="00D43CA3"/>
    <w:rsid w:val="00D52A81"/>
    <w:rsid w:val="00D53CF4"/>
    <w:rsid w:val="00D556E6"/>
    <w:rsid w:val="00D55735"/>
    <w:rsid w:val="00D57A79"/>
    <w:rsid w:val="00D61DB0"/>
    <w:rsid w:val="00D63CA7"/>
    <w:rsid w:val="00D644FA"/>
    <w:rsid w:val="00D705A8"/>
    <w:rsid w:val="00D717BE"/>
    <w:rsid w:val="00D7301C"/>
    <w:rsid w:val="00D745EB"/>
    <w:rsid w:val="00D74E0A"/>
    <w:rsid w:val="00D74E66"/>
    <w:rsid w:val="00D82BD1"/>
    <w:rsid w:val="00D83344"/>
    <w:rsid w:val="00D940C1"/>
    <w:rsid w:val="00DA34EB"/>
    <w:rsid w:val="00DA47AB"/>
    <w:rsid w:val="00DA4F9F"/>
    <w:rsid w:val="00DA634E"/>
    <w:rsid w:val="00DA68C5"/>
    <w:rsid w:val="00DB0C41"/>
    <w:rsid w:val="00DB1B51"/>
    <w:rsid w:val="00DB1C7C"/>
    <w:rsid w:val="00DB4ABD"/>
    <w:rsid w:val="00DB4F01"/>
    <w:rsid w:val="00DB65A2"/>
    <w:rsid w:val="00DC790D"/>
    <w:rsid w:val="00DC79FF"/>
    <w:rsid w:val="00DD2484"/>
    <w:rsid w:val="00DD2866"/>
    <w:rsid w:val="00DD433D"/>
    <w:rsid w:val="00DD4366"/>
    <w:rsid w:val="00DE3152"/>
    <w:rsid w:val="00DE34CD"/>
    <w:rsid w:val="00DF0A1D"/>
    <w:rsid w:val="00DF0EE3"/>
    <w:rsid w:val="00DF529E"/>
    <w:rsid w:val="00E02070"/>
    <w:rsid w:val="00E03E97"/>
    <w:rsid w:val="00E040A0"/>
    <w:rsid w:val="00E057AA"/>
    <w:rsid w:val="00E12FE8"/>
    <w:rsid w:val="00E14AC1"/>
    <w:rsid w:val="00E1578E"/>
    <w:rsid w:val="00E24FFC"/>
    <w:rsid w:val="00E27280"/>
    <w:rsid w:val="00E278BC"/>
    <w:rsid w:val="00E32547"/>
    <w:rsid w:val="00E32E3C"/>
    <w:rsid w:val="00E3341B"/>
    <w:rsid w:val="00E3637C"/>
    <w:rsid w:val="00E41410"/>
    <w:rsid w:val="00E43E71"/>
    <w:rsid w:val="00E506B4"/>
    <w:rsid w:val="00E5251E"/>
    <w:rsid w:val="00E5775B"/>
    <w:rsid w:val="00E603B3"/>
    <w:rsid w:val="00E63C4B"/>
    <w:rsid w:val="00E63DA4"/>
    <w:rsid w:val="00E66281"/>
    <w:rsid w:val="00E711F1"/>
    <w:rsid w:val="00E76264"/>
    <w:rsid w:val="00E820A7"/>
    <w:rsid w:val="00E847F4"/>
    <w:rsid w:val="00E84DB3"/>
    <w:rsid w:val="00E84E65"/>
    <w:rsid w:val="00E86A0C"/>
    <w:rsid w:val="00E86B72"/>
    <w:rsid w:val="00E873CB"/>
    <w:rsid w:val="00E936B9"/>
    <w:rsid w:val="00E94463"/>
    <w:rsid w:val="00E966DF"/>
    <w:rsid w:val="00EA07E4"/>
    <w:rsid w:val="00EA282B"/>
    <w:rsid w:val="00EA56E6"/>
    <w:rsid w:val="00EA587D"/>
    <w:rsid w:val="00EC1C98"/>
    <w:rsid w:val="00EC4957"/>
    <w:rsid w:val="00EC5C3A"/>
    <w:rsid w:val="00EC66B0"/>
    <w:rsid w:val="00EC7124"/>
    <w:rsid w:val="00ED280B"/>
    <w:rsid w:val="00ED522C"/>
    <w:rsid w:val="00ED660C"/>
    <w:rsid w:val="00EE0DC3"/>
    <w:rsid w:val="00EE1E50"/>
    <w:rsid w:val="00EE203B"/>
    <w:rsid w:val="00EE230C"/>
    <w:rsid w:val="00EF544A"/>
    <w:rsid w:val="00F1406D"/>
    <w:rsid w:val="00F20750"/>
    <w:rsid w:val="00F31421"/>
    <w:rsid w:val="00F32138"/>
    <w:rsid w:val="00F34200"/>
    <w:rsid w:val="00F37B23"/>
    <w:rsid w:val="00F4013F"/>
    <w:rsid w:val="00F404E9"/>
    <w:rsid w:val="00F44271"/>
    <w:rsid w:val="00F45E1A"/>
    <w:rsid w:val="00F47405"/>
    <w:rsid w:val="00F529D2"/>
    <w:rsid w:val="00F52C94"/>
    <w:rsid w:val="00F54FD5"/>
    <w:rsid w:val="00F553CD"/>
    <w:rsid w:val="00F56ADF"/>
    <w:rsid w:val="00F57B8D"/>
    <w:rsid w:val="00F60BB9"/>
    <w:rsid w:val="00F6568C"/>
    <w:rsid w:val="00F6675D"/>
    <w:rsid w:val="00F678BE"/>
    <w:rsid w:val="00F7019A"/>
    <w:rsid w:val="00F70688"/>
    <w:rsid w:val="00F70831"/>
    <w:rsid w:val="00F766FF"/>
    <w:rsid w:val="00F76CE0"/>
    <w:rsid w:val="00F76F84"/>
    <w:rsid w:val="00F806E1"/>
    <w:rsid w:val="00F82884"/>
    <w:rsid w:val="00F833DB"/>
    <w:rsid w:val="00F876C5"/>
    <w:rsid w:val="00F91908"/>
    <w:rsid w:val="00F91CE2"/>
    <w:rsid w:val="00F92F83"/>
    <w:rsid w:val="00F971D4"/>
    <w:rsid w:val="00FA25F0"/>
    <w:rsid w:val="00FA2D36"/>
    <w:rsid w:val="00FA6A35"/>
    <w:rsid w:val="00FB02FB"/>
    <w:rsid w:val="00FB5575"/>
    <w:rsid w:val="00FC45DF"/>
    <w:rsid w:val="00FC68DC"/>
    <w:rsid w:val="00FD061E"/>
    <w:rsid w:val="00FD0FFD"/>
    <w:rsid w:val="00FD49A0"/>
    <w:rsid w:val="00FE0629"/>
    <w:rsid w:val="00FE1CFB"/>
    <w:rsid w:val="00FE3FEE"/>
    <w:rsid w:val="00FE5857"/>
    <w:rsid w:val="00FF0D52"/>
    <w:rsid w:val="00FF1AAE"/>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724FF0"/>
  <w15:docId w15:val="{B23111D7-FD61-4AAA-ADA1-C6301076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B0D"/>
    <w:pPr>
      <w:widowControl w:val="0"/>
      <w:jc w:val="both"/>
    </w:pPr>
  </w:style>
  <w:style w:type="paragraph" w:styleId="1">
    <w:name w:val="heading 1"/>
    <w:basedOn w:val="a"/>
    <w:next w:val="a"/>
    <w:link w:val="10"/>
    <w:uiPriority w:val="9"/>
    <w:qFormat/>
    <w:rsid w:val="000304A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35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304A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0304A2"/>
    <w:rPr>
      <w:rFonts w:asciiTheme="majorHAnsi" w:eastAsiaTheme="majorEastAsia" w:hAnsiTheme="majorHAnsi" w:cstheme="majorBidi"/>
      <w:sz w:val="24"/>
      <w:szCs w:val="24"/>
    </w:rPr>
  </w:style>
  <w:style w:type="character" w:customStyle="1" w:styleId="30">
    <w:name w:val="見出し 3 (文字)"/>
    <w:basedOn w:val="a0"/>
    <w:link w:val="3"/>
    <w:uiPriority w:val="9"/>
    <w:semiHidden/>
    <w:rsid w:val="000304A2"/>
    <w:rPr>
      <w:rFonts w:asciiTheme="majorHAnsi" w:eastAsiaTheme="majorEastAsia" w:hAnsiTheme="majorHAnsi" w:cstheme="majorBidi"/>
    </w:rPr>
  </w:style>
  <w:style w:type="table" w:styleId="a8">
    <w:name w:val="Table Grid"/>
    <w:basedOn w:val="a1"/>
    <w:uiPriority w:val="39"/>
    <w:rsid w:val="00F2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C3562"/>
    <w:rPr>
      <w:rFonts w:asciiTheme="majorHAnsi" w:eastAsiaTheme="majorEastAsia" w:hAnsiTheme="majorHAnsi" w:cstheme="majorBidi"/>
    </w:rPr>
  </w:style>
  <w:style w:type="paragraph" w:styleId="a9">
    <w:name w:val="List Paragraph"/>
    <w:basedOn w:val="a"/>
    <w:uiPriority w:val="34"/>
    <w:qFormat/>
    <w:rsid w:val="0055306B"/>
    <w:pPr>
      <w:ind w:leftChars="400" w:left="840"/>
    </w:pPr>
  </w:style>
  <w:style w:type="character" w:styleId="aa">
    <w:name w:val="annotation reference"/>
    <w:basedOn w:val="a0"/>
    <w:uiPriority w:val="99"/>
    <w:semiHidden/>
    <w:unhideWhenUsed/>
    <w:rsid w:val="005A3D35"/>
    <w:rPr>
      <w:sz w:val="18"/>
      <w:szCs w:val="18"/>
    </w:rPr>
  </w:style>
  <w:style w:type="paragraph" w:styleId="ab">
    <w:name w:val="annotation text"/>
    <w:basedOn w:val="a"/>
    <w:link w:val="ac"/>
    <w:uiPriority w:val="99"/>
    <w:unhideWhenUsed/>
    <w:rsid w:val="005A3D35"/>
    <w:pPr>
      <w:jc w:val="left"/>
    </w:pPr>
  </w:style>
  <w:style w:type="character" w:customStyle="1" w:styleId="ac">
    <w:name w:val="コメント文字列 (文字)"/>
    <w:basedOn w:val="a0"/>
    <w:link w:val="ab"/>
    <w:uiPriority w:val="99"/>
    <w:rsid w:val="005A3D35"/>
  </w:style>
  <w:style w:type="paragraph" w:styleId="ad">
    <w:name w:val="annotation subject"/>
    <w:basedOn w:val="ab"/>
    <w:next w:val="ab"/>
    <w:link w:val="ae"/>
    <w:uiPriority w:val="99"/>
    <w:semiHidden/>
    <w:unhideWhenUsed/>
    <w:rsid w:val="005A3D35"/>
    <w:rPr>
      <w:b/>
      <w:bCs/>
    </w:rPr>
  </w:style>
  <w:style w:type="character" w:customStyle="1" w:styleId="ae">
    <w:name w:val="コメント内容 (文字)"/>
    <w:basedOn w:val="ac"/>
    <w:link w:val="ad"/>
    <w:uiPriority w:val="99"/>
    <w:semiHidden/>
    <w:rsid w:val="005A3D35"/>
    <w:rPr>
      <w:b/>
      <w:bCs/>
    </w:rPr>
  </w:style>
  <w:style w:type="paragraph" w:styleId="af">
    <w:name w:val="TOC Heading"/>
    <w:basedOn w:val="1"/>
    <w:next w:val="a"/>
    <w:uiPriority w:val="39"/>
    <w:unhideWhenUsed/>
    <w:qFormat/>
    <w:rsid w:val="0019048B"/>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BB485D"/>
    <w:pPr>
      <w:tabs>
        <w:tab w:val="right" w:leader="dot" w:pos="9060"/>
      </w:tabs>
      <w:spacing w:line="360" w:lineRule="auto"/>
      <w:ind w:left="723" w:hangingChars="300" w:hanging="723"/>
    </w:pPr>
    <w:rPr>
      <w:rFonts w:ascii="ＭＳ ゴシック" w:eastAsia="ＭＳ ゴシック" w:hAnsi="ＭＳ ゴシック"/>
      <w:b/>
      <w:bCs/>
      <w:noProof/>
      <w:sz w:val="24"/>
      <w:szCs w:val="22"/>
    </w:rPr>
  </w:style>
  <w:style w:type="paragraph" w:styleId="21">
    <w:name w:val="toc 2"/>
    <w:basedOn w:val="a"/>
    <w:next w:val="a"/>
    <w:autoRedefine/>
    <w:uiPriority w:val="39"/>
    <w:unhideWhenUsed/>
    <w:rsid w:val="00E5251E"/>
    <w:pPr>
      <w:tabs>
        <w:tab w:val="right" w:leader="dot" w:pos="9060"/>
      </w:tabs>
      <w:ind w:leftChars="100" w:left="840" w:rightChars="100" w:right="210" w:hangingChars="300" w:hanging="630"/>
    </w:pPr>
  </w:style>
  <w:style w:type="character" w:styleId="af0">
    <w:name w:val="Hyperlink"/>
    <w:basedOn w:val="a0"/>
    <w:uiPriority w:val="99"/>
    <w:unhideWhenUsed/>
    <w:rsid w:val="0019048B"/>
    <w:rPr>
      <w:color w:val="0000FF" w:themeColor="hyperlink"/>
      <w:u w:val="single"/>
    </w:rPr>
  </w:style>
  <w:style w:type="paragraph" w:styleId="31">
    <w:name w:val="toc 3"/>
    <w:basedOn w:val="a"/>
    <w:next w:val="a"/>
    <w:autoRedefine/>
    <w:uiPriority w:val="39"/>
    <w:unhideWhenUsed/>
    <w:rsid w:val="0019048B"/>
    <w:pPr>
      <w:widowControl/>
      <w:spacing w:after="100" w:line="259" w:lineRule="auto"/>
      <w:ind w:left="440"/>
      <w:jc w:val="left"/>
    </w:pPr>
    <w:rPr>
      <w:kern w:val="0"/>
      <w:sz w:val="22"/>
      <w:szCs w:val="22"/>
    </w:rPr>
  </w:style>
  <w:style w:type="character" w:styleId="af1">
    <w:name w:val="Unresolved Mention"/>
    <w:basedOn w:val="a0"/>
    <w:uiPriority w:val="99"/>
    <w:semiHidden/>
    <w:unhideWhenUsed/>
    <w:rsid w:val="00393168"/>
    <w:rPr>
      <w:color w:val="605E5C"/>
      <w:shd w:val="clear" w:color="auto" w:fill="E1DFDD"/>
    </w:rPr>
  </w:style>
  <w:style w:type="paragraph" w:styleId="af2">
    <w:name w:val="Revision"/>
    <w:hidden/>
    <w:uiPriority w:val="99"/>
    <w:semiHidden/>
    <w:rsid w:val="008B7BBB"/>
  </w:style>
  <w:style w:type="paragraph" w:styleId="6">
    <w:name w:val="toc 6"/>
    <w:basedOn w:val="a"/>
    <w:next w:val="a"/>
    <w:autoRedefine/>
    <w:uiPriority w:val="39"/>
    <w:semiHidden/>
    <w:unhideWhenUsed/>
    <w:rsid w:val="009B4117"/>
    <w:pPr>
      <w:ind w:leftChars="500" w:left="10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996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07D8D-A6E6-490E-AF00-AC25A3F2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443</Words>
  <Characters>2529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2967</CharactersWithSpaces>
  <SharedDoc>false</SharedDoc>
  <HLinks>
    <vt:vector size="504" baseType="variant">
      <vt:variant>
        <vt:i4>1245235</vt:i4>
      </vt:variant>
      <vt:variant>
        <vt:i4>486</vt:i4>
      </vt:variant>
      <vt:variant>
        <vt:i4>0</vt:i4>
      </vt:variant>
      <vt:variant>
        <vt:i4>5</vt:i4>
      </vt:variant>
      <vt:variant>
        <vt:lpwstr/>
      </vt:variant>
      <vt:variant>
        <vt:lpwstr>_Toc194420499</vt:lpwstr>
      </vt:variant>
      <vt:variant>
        <vt:i4>1245235</vt:i4>
      </vt:variant>
      <vt:variant>
        <vt:i4>480</vt:i4>
      </vt:variant>
      <vt:variant>
        <vt:i4>0</vt:i4>
      </vt:variant>
      <vt:variant>
        <vt:i4>5</vt:i4>
      </vt:variant>
      <vt:variant>
        <vt:lpwstr/>
      </vt:variant>
      <vt:variant>
        <vt:lpwstr>_Toc194420498</vt:lpwstr>
      </vt:variant>
      <vt:variant>
        <vt:i4>1245235</vt:i4>
      </vt:variant>
      <vt:variant>
        <vt:i4>474</vt:i4>
      </vt:variant>
      <vt:variant>
        <vt:i4>0</vt:i4>
      </vt:variant>
      <vt:variant>
        <vt:i4>5</vt:i4>
      </vt:variant>
      <vt:variant>
        <vt:lpwstr/>
      </vt:variant>
      <vt:variant>
        <vt:lpwstr>_Toc194420497</vt:lpwstr>
      </vt:variant>
      <vt:variant>
        <vt:i4>1245235</vt:i4>
      </vt:variant>
      <vt:variant>
        <vt:i4>468</vt:i4>
      </vt:variant>
      <vt:variant>
        <vt:i4>0</vt:i4>
      </vt:variant>
      <vt:variant>
        <vt:i4>5</vt:i4>
      </vt:variant>
      <vt:variant>
        <vt:lpwstr/>
      </vt:variant>
      <vt:variant>
        <vt:lpwstr>_Toc194420496</vt:lpwstr>
      </vt:variant>
      <vt:variant>
        <vt:i4>1245235</vt:i4>
      </vt:variant>
      <vt:variant>
        <vt:i4>462</vt:i4>
      </vt:variant>
      <vt:variant>
        <vt:i4>0</vt:i4>
      </vt:variant>
      <vt:variant>
        <vt:i4>5</vt:i4>
      </vt:variant>
      <vt:variant>
        <vt:lpwstr/>
      </vt:variant>
      <vt:variant>
        <vt:lpwstr>_Toc194420495</vt:lpwstr>
      </vt:variant>
      <vt:variant>
        <vt:i4>1245235</vt:i4>
      </vt:variant>
      <vt:variant>
        <vt:i4>456</vt:i4>
      </vt:variant>
      <vt:variant>
        <vt:i4>0</vt:i4>
      </vt:variant>
      <vt:variant>
        <vt:i4>5</vt:i4>
      </vt:variant>
      <vt:variant>
        <vt:lpwstr/>
      </vt:variant>
      <vt:variant>
        <vt:lpwstr>_Toc194420494</vt:lpwstr>
      </vt:variant>
      <vt:variant>
        <vt:i4>1245235</vt:i4>
      </vt:variant>
      <vt:variant>
        <vt:i4>450</vt:i4>
      </vt:variant>
      <vt:variant>
        <vt:i4>0</vt:i4>
      </vt:variant>
      <vt:variant>
        <vt:i4>5</vt:i4>
      </vt:variant>
      <vt:variant>
        <vt:lpwstr/>
      </vt:variant>
      <vt:variant>
        <vt:lpwstr>_Toc194420493</vt:lpwstr>
      </vt:variant>
      <vt:variant>
        <vt:i4>1245235</vt:i4>
      </vt:variant>
      <vt:variant>
        <vt:i4>444</vt:i4>
      </vt:variant>
      <vt:variant>
        <vt:i4>0</vt:i4>
      </vt:variant>
      <vt:variant>
        <vt:i4>5</vt:i4>
      </vt:variant>
      <vt:variant>
        <vt:lpwstr/>
      </vt:variant>
      <vt:variant>
        <vt:lpwstr>_Toc194420492</vt:lpwstr>
      </vt:variant>
      <vt:variant>
        <vt:i4>1245235</vt:i4>
      </vt:variant>
      <vt:variant>
        <vt:i4>438</vt:i4>
      </vt:variant>
      <vt:variant>
        <vt:i4>0</vt:i4>
      </vt:variant>
      <vt:variant>
        <vt:i4>5</vt:i4>
      </vt:variant>
      <vt:variant>
        <vt:lpwstr/>
      </vt:variant>
      <vt:variant>
        <vt:lpwstr>_Toc194420491</vt:lpwstr>
      </vt:variant>
      <vt:variant>
        <vt:i4>1245235</vt:i4>
      </vt:variant>
      <vt:variant>
        <vt:i4>432</vt:i4>
      </vt:variant>
      <vt:variant>
        <vt:i4>0</vt:i4>
      </vt:variant>
      <vt:variant>
        <vt:i4>5</vt:i4>
      </vt:variant>
      <vt:variant>
        <vt:lpwstr/>
      </vt:variant>
      <vt:variant>
        <vt:lpwstr>_Toc194420490</vt:lpwstr>
      </vt:variant>
      <vt:variant>
        <vt:i4>1179699</vt:i4>
      </vt:variant>
      <vt:variant>
        <vt:i4>426</vt:i4>
      </vt:variant>
      <vt:variant>
        <vt:i4>0</vt:i4>
      </vt:variant>
      <vt:variant>
        <vt:i4>5</vt:i4>
      </vt:variant>
      <vt:variant>
        <vt:lpwstr/>
      </vt:variant>
      <vt:variant>
        <vt:lpwstr>_Toc194420489</vt:lpwstr>
      </vt:variant>
      <vt:variant>
        <vt:i4>1179699</vt:i4>
      </vt:variant>
      <vt:variant>
        <vt:i4>420</vt:i4>
      </vt:variant>
      <vt:variant>
        <vt:i4>0</vt:i4>
      </vt:variant>
      <vt:variant>
        <vt:i4>5</vt:i4>
      </vt:variant>
      <vt:variant>
        <vt:lpwstr/>
      </vt:variant>
      <vt:variant>
        <vt:lpwstr>_Toc194420488</vt:lpwstr>
      </vt:variant>
      <vt:variant>
        <vt:i4>1179699</vt:i4>
      </vt:variant>
      <vt:variant>
        <vt:i4>414</vt:i4>
      </vt:variant>
      <vt:variant>
        <vt:i4>0</vt:i4>
      </vt:variant>
      <vt:variant>
        <vt:i4>5</vt:i4>
      </vt:variant>
      <vt:variant>
        <vt:lpwstr/>
      </vt:variant>
      <vt:variant>
        <vt:lpwstr>_Toc194420487</vt:lpwstr>
      </vt:variant>
      <vt:variant>
        <vt:i4>1179699</vt:i4>
      </vt:variant>
      <vt:variant>
        <vt:i4>408</vt:i4>
      </vt:variant>
      <vt:variant>
        <vt:i4>0</vt:i4>
      </vt:variant>
      <vt:variant>
        <vt:i4>5</vt:i4>
      </vt:variant>
      <vt:variant>
        <vt:lpwstr/>
      </vt:variant>
      <vt:variant>
        <vt:lpwstr>_Toc194420486</vt:lpwstr>
      </vt:variant>
      <vt:variant>
        <vt:i4>1179699</vt:i4>
      </vt:variant>
      <vt:variant>
        <vt:i4>402</vt:i4>
      </vt:variant>
      <vt:variant>
        <vt:i4>0</vt:i4>
      </vt:variant>
      <vt:variant>
        <vt:i4>5</vt:i4>
      </vt:variant>
      <vt:variant>
        <vt:lpwstr/>
      </vt:variant>
      <vt:variant>
        <vt:lpwstr>_Toc194420485</vt:lpwstr>
      </vt:variant>
      <vt:variant>
        <vt:i4>1179699</vt:i4>
      </vt:variant>
      <vt:variant>
        <vt:i4>396</vt:i4>
      </vt:variant>
      <vt:variant>
        <vt:i4>0</vt:i4>
      </vt:variant>
      <vt:variant>
        <vt:i4>5</vt:i4>
      </vt:variant>
      <vt:variant>
        <vt:lpwstr/>
      </vt:variant>
      <vt:variant>
        <vt:lpwstr>_Toc194420484</vt:lpwstr>
      </vt:variant>
      <vt:variant>
        <vt:i4>1179699</vt:i4>
      </vt:variant>
      <vt:variant>
        <vt:i4>390</vt:i4>
      </vt:variant>
      <vt:variant>
        <vt:i4>0</vt:i4>
      </vt:variant>
      <vt:variant>
        <vt:i4>5</vt:i4>
      </vt:variant>
      <vt:variant>
        <vt:lpwstr/>
      </vt:variant>
      <vt:variant>
        <vt:lpwstr>_Toc194420483</vt:lpwstr>
      </vt:variant>
      <vt:variant>
        <vt:i4>1179699</vt:i4>
      </vt:variant>
      <vt:variant>
        <vt:i4>384</vt:i4>
      </vt:variant>
      <vt:variant>
        <vt:i4>0</vt:i4>
      </vt:variant>
      <vt:variant>
        <vt:i4>5</vt:i4>
      </vt:variant>
      <vt:variant>
        <vt:lpwstr/>
      </vt:variant>
      <vt:variant>
        <vt:lpwstr>_Toc194420482</vt:lpwstr>
      </vt:variant>
      <vt:variant>
        <vt:i4>1179699</vt:i4>
      </vt:variant>
      <vt:variant>
        <vt:i4>378</vt:i4>
      </vt:variant>
      <vt:variant>
        <vt:i4>0</vt:i4>
      </vt:variant>
      <vt:variant>
        <vt:i4>5</vt:i4>
      </vt:variant>
      <vt:variant>
        <vt:lpwstr/>
      </vt:variant>
      <vt:variant>
        <vt:lpwstr>_Toc194420481</vt:lpwstr>
      </vt:variant>
      <vt:variant>
        <vt:i4>1179699</vt:i4>
      </vt:variant>
      <vt:variant>
        <vt:i4>372</vt:i4>
      </vt:variant>
      <vt:variant>
        <vt:i4>0</vt:i4>
      </vt:variant>
      <vt:variant>
        <vt:i4>5</vt:i4>
      </vt:variant>
      <vt:variant>
        <vt:lpwstr/>
      </vt:variant>
      <vt:variant>
        <vt:lpwstr>_Toc194420480</vt:lpwstr>
      </vt:variant>
      <vt:variant>
        <vt:i4>1900595</vt:i4>
      </vt:variant>
      <vt:variant>
        <vt:i4>366</vt:i4>
      </vt:variant>
      <vt:variant>
        <vt:i4>0</vt:i4>
      </vt:variant>
      <vt:variant>
        <vt:i4>5</vt:i4>
      </vt:variant>
      <vt:variant>
        <vt:lpwstr/>
      </vt:variant>
      <vt:variant>
        <vt:lpwstr>_Toc194420479</vt:lpwstr>
      </vt:variant>
      <vt:variant>
        <vt:i4>1900595</vt:i4>
      </vt:variant>
      <vt:variant>
        <vt:i4>360</vt:i4>
      </vt:variant>
      <vt:variant>
        <vt:i4>0</vt:i4>
      </vt:variant>
      <vt:variant>
        <vt:i4>5</vt:i4>
      </vt:variant>
      <vt:variant>
        <vt:lpwstr/>
      </vt:variant>
      <vt:variant>
        <vt:lpwstr>_Toc194420478</vt:lpwstr>
      </vt:variant>
      <vt:variant>
        <vt:i4>1900595</vt:i4>
      </vt:variant>
      <vt:variant>
        <vt:i4>354</vt:i4>
      </vt:variant>
      <vt:variant>
        <vt:i4>0</vt:i4>
      </vt:variant>
      <vt:variant>
        <vt:i4>5</vt:i4>
      </vt:variant>
      <vt:variant>
        <vt:lpwstr/>
      </vt:variant>
      <vt:variant>
        <vt:lpwstr>_Toc194420477</vt:lpwstr>
      </vt:variant>
      <vt:variant>
        <vt:i4>1900595</vt:i4>
      </vt:variant>
      <vt:variant>
        <vt:i4>348</vt:i4>
      </vt:variant>
      <vt:variant>
        <vt:i4>0</vt:i4>
      </vt:variant>
      <vt:variant>
        <vt:i4>5</vt:i4>
      </vt:variant>
      <vt:variant>
        <vt:lpwstr/>
      </vt:variant>
      <vt:variant>
        <vt:lpwstr>_Toc194420476</vt:lpwstr>
      </vt:variant>
      <vt:variant>
        <vt:i4>1900595</vt:i4>
      </vt:variant>
      <vt:variant>
        <vt:i4>342</vt:i4>
      </vt:variant>
      <vt:variant>
        <vt:i4>0</vt:i4>
      </vt:variant>
      <vt:variant>
        <vt:i4>5</vt:i4>
      </vt:variant>
      <vt:variant>
        <vt:lpwstr/>
      </vt:variant>
      <vt:variant>
        <vt:lpwstr>_Toc194420475</vt:lpwstr>
      </vt:variant>
      <vt:variant>
        <vt:i4>1900595</vt:i4>
      </vt:variant>
      <vt:variant>
        <vt:i4>336</vt:i4>
      </vt:variant>
      <vt:variant>
        <vt:i4>0</vt:i4>
      </vt:variant>
      <vt:variant>
        <vt:i4>5</vt:i4>
      </vt:variant>
      <vt:variant>
        <vt:lpwstr/>
      </vt:variant>
      <vt:variant>
        <vt:lpwstr>_Toc194420474</vt:lpwstr>
      </vt:variant>
      <vt:variant>
        <vt:i4>1900595</vt:i4>
      </vt:variant>
      <vt:variant>
        <vt:i4>330</vt:i4>
      </vt:variant>
      <vt:variant>
        <vt:i4>0</vt:i4>
      </vt:variant>
      <vt:variant>
        <vt:i4>5</vt:i4>
      </vt:variant>
      <vt:variant>
        <vt:lpwstr/>
      </vt:variant>
      <vt:variant>
        <vt:lpwstr>_Toc194420473</vt:lpwstr>
      </vt:variant>
      <vt:variant>
        <vt:i4>1900595</vt:i4>
      </vt:variant>
      <vt:variant>
        <vt:i4>324</vt:i4>
      </vt:variant>
      <vt:variant>
        <vt:i4>0</vt:i4>
      </vt:variant>
      <vt:variant>
        <vt:i4>5</vt:i4>
      </vt:variant>
      <vt:variant>
        <vt:lpwstr/>
      </vt:variant>
      <vt:variant>
        <vt:lpwstr>_Toc194420472</vt:lpwstr>
      </vt:variant>
      <vt:variant>
        <vt:i4>1900595</vt:i4>
      </vt:variant>
      <vt:variant>
        <vt:i4>318</vt:i4>
      </vt:variant>
      <vt:variant>
        <vt:i4>0</vt:i4>
      </vt:variant>
      <vt:variant>
        <vt:i4>5</vt:i4>
      </vt:variant>
      <vt:variant>
        <vt:lpwstr/>
      </vt:variant>
      <vt:variant>
        <vt:lpwstr>_Toc194420471</vt:lpwstr>
      </vt:variant>
      <vt:variant>
        <vt:i4>1900595</vt:i4>
      </vt:variant>
      <vt:variant>
        <vt:i4>312</vt:i4>
      </vt:variant>
      <vt:variant>
        <vt:i4>0</vt:i4>
      </vt:variant>
      <vt:variant>
        <vt:i4>5</vt:i4>
      </vt:variant>
      <vt:variant>
        <vt:lpwstr/>
      </vt:variant>
      <vt:variant>
        <vt:lpwstr>_Toc194420470</vt:lpwstr>
      </vt:variant>
      <vt:variant>
        <vt:i4>1835059</vt:i4>
      </vt:variant>
      <vt:variant>
        <vt:i4>306</vt:i4>
      </vt:variant>
      <vt:variant>
        <vt:i4>0</vt:i4>
      </vt:variant>
      <vt:variant>
        <vt:i4>5</vt:i4>
      </vt:variant>
      <vt:variant>
        <vt:lpwstr/>
      </vt:variant>
      <vt:variant>
        <vt:lpwstr>_Toc194420469</vt:lpwstr>
      </vt:variant>
      <vt:variant>
        <vt:i4>1835059</vt:i4>
      </vt:variant>
      <vt:variant>
        <vt:i4>300</vt:i4>
      </vt:variant>
      <vt:variant>
        <vt:i4>0</vt:i4>
      </vt:variant>
      <vt:variant>
        <vt:i4>5</vt:i4>
      </vt:variant>
      <vt:variant>
        <vt:lpwstr/>
      </vt:variant>
      <vt:variant>
        <vt:lpwstr>_Toc194420468</vt:lpwstr>
      </vt:variant>
      <vt:variant>
        <vt:i4>1835059</vt:i4>
      </vt:variant>
      <vt:variant>
        <vt:i4>294</vt:i4>
      </vt:variant>
      <vt:variant>
        <vt:i4>0</vt:i4>
      </vt:variant>
      <vt:variant>
        <vt:i4>5</vt:i4>
      </vt:variant>
      <vt:variant>
        <vt:lpwstr/>
      </vt:variant>
      <vt:variant>
        <vt:lpwstr>_Toc194420467</vt:lpwstr>
      </vt:variant>
      <vt:variant>
        <vt:i4>1835059</vt:i4>
      </vt:variant>
      <vt:variant>
        <vt:i4>288</vt:i4>
      </vt:variant>
      <vt:variant>
        <vt:i4>0</vt:i4>
      </vt:variant>
      <vt:variant>
        <vt:i4>5</vt:i4>
      </vt:variant>
      <vt:variant>
        <vt:lpwstr/>
      </vt:variant>
      <vt:variant>
        <vt:lpwstr>_Toc194420466</vt:lpwstr>
      </vt:variant>
      <vt:variant>
        <vt:i4>1835059</vt:i4>
      </vt:variant>
      <vt:variant>
        <vt:i4>282</vt:i4>
      </vt:variant>
      <vt:variant>
        <vt:i4>0</vt:i4>
      </vt:variant>
      <vt:variant>
        <vt:i4>5</vt:i4>
      </vt:variant>
      <vt:variant>
        <vt:lpwstr/>
      </vt:variant>
      <vt:variant>
        <vt:lpwstr>_Toc194420465</vt:lpwstr>
      </vt:variant>
      <vt:variant>
        <vt:i4>1835059</vt:i4>
      </vt:variant>
      <vt:variant>
        <vt:i4>276</vt:i4>
      </vt:variant>
      <vt:variant>
        <vt:i4>0</vt:i4>
      </vt:variant>
      <vt:variant>
        <vt:i4>5</vt:i4>
      </vt:variant>
      <vt:variant>
        <vt:lpwstr/>
      </vt:variant>
      <vt:variant>
        <vt:lpwstr>_Toc194420464</vt:lpwstr>
      </vt:variant>
      <vt:variant>
        <vt:i4>1835059</vt:i4>
      </vt:variant>
      <vt:variant>
        <vt:i4>270</vt:i4>
      </vt:variant>
      <vt:variant>
        <vt:i4>0</vt:i4>
      </vt:variant>
      <vt:variant>
        <vt:i4>5</vt:i4>
      </vt:variant>
      <vt:variant>
        <vt:lpwstr/>
      </vt:variant>
      <vt:variant>
        <vt:lpwstr>_Toc194420463</vt:lpwstr>
      </vt:variant>
      <vt:variant>
        <vt:i4>1835059</vt:i4>
      </vt:variant>
      <vt:variant>
        <vt:i4>264</vt:i4>
      </vt:variant>
      <vt:variant>
        <vt:i4>0</vt:i4>
      </vt:variant>
      <vt:variant>
        <vt:i4>5</vt:i4>
      </vt:variant>
      <vt:variant>
        <vt:lpwstr/>
      </vt:variant>
      <vt:variant>
        <vt:lpwstr>_Toc194420462</vt:lpwstr>
      </vt:variant>
      <vt:variant>
        <vt:i4>1835059</vt:i4>
      </vt:variant>
      <vt:variant>
        <vt:i4>258</vt:i4>
      </vt:variant>
      <vt:variant>
        <vt:i4>0</vt:i4>
      </vt:variant>
      <vt:variant>
        <vt:i4>5</vt:i4>
      </vt:variant>
      <vt:variant>
        <vt:lpwstr/>
      </vt:variant>
      <vt:variant>
        <vt:lpwstr>_Toc194420461</vt:lpwstr>
      </vt:variant>
      <vt:variant>
        <vt:i4>1835059</vt:i4>
      </vt:variant>
      <vt:variant>
        <vt:i4>252</vt:i4>
      </vt:variant>
      <vt:variant>
        <vt:i4>0</vt:i4>
      </vt:variant>
      <vt:variant>
        <vt:i4>5</vt:i4>
      </vt:variant>
      <vt:variant>
        <vt:lpwstr/>
      </vt:variant>
      <vt:variant>
        <vt:lpwstr>_Toc194420460</vt:lpwstr>
      </vt:variant>
      <vt:variant>
        <vt:i4>2031667</vt:i4>
      </vt:variant>
      <vt:variant>
        <vt:i4>246</vt:i4>
      </vt:variant>
      <vt:variant>
        <vt:i4>0</vt:i4>
      </vt:variant>
      <vt:variant>
        <vt:i4>5</vt:i4>
      </vt:variant>
      <vt:variant>
        <vt:lpwstr/>
      </vt:variant>
      <vt:variant>
        <vt:lpwstr>_Toc194420459</vt:lpwstr>
      </vt:variant>
      <vt:variant>
        <vt:i4>2031667</vt:i4>
      </vt:variant>
      <vt:variant>
        <vt:i4>240</vt:i4>
      </vt:variant>
      <vt:variant>
        <vt:i4>0</vt:i4>
      </vt:variant>
      <vt:variant>
        <vt:i4>5</vt:i4>
      </vt:variant>
      <vt:variant>
        <vt:lpwstr/>
      </vt:variant>
      <vt:variant>
        <vt:lpwstr>_Toc194420458</vt:lpwstr>
      </vt:variant>
      <vt:variant>
        <vt:i4>2031667</vt:i4>
      </vt:variant>
      <vt:variant>
        <vt:i4>234</vt:i4>
      </vt:variant>
      <vt:variant>
        <vt:i4>0</vt:i4>
      </vt:variant>
      <vt:variant>
        <vt:i4>5</vt:i4>
      </vt:variant>
      <vt:variant>
        <vt:lpwstr/>
      </vt:variant>
      <vt:variant>
        <vt:lpwstr>_Toc194420457</vt:lpwstr>
      </vt:variant>
      <vt:variant>
        <vt:i4>2031667</vt:i4>
      </vt:variant>
      <vt:variant>
        <vt:i4>228</vt:i4>
      </vt:variant>
      <vt:variant>
        <vt:i4>0</vt:i4>
      </vt:variant>
      <vt:variant>
        <vt:i4>5</vt:i4>
      </vt:variant>
      <vt:variant>
        <vt:lpwstr/>
      </vt:variant>
      <vt:variant>
        <vt:lpwstr>_Toc194420456</vt:lpwstr>
      </vt:variant>
      <vt:variant>
        <vt:i4>2031667</vt:i4>
      </vt:variant>
      <vt:variant>
        <vt:i4>222</vt:i4>
      </vt:variant>
      <vt:variant>
        <vt:i4>0</vt:i4>
      </vt:variant>
      <vt:variant>
        <vt:i4>5</vt:i4>
      </vt:variant>
      <vt:variant>
        <vt:lpwstr/>
      </vt:variant>
      <vt:variant>
        <vt:lpwstr>_Toc194420455</vt:lpwstr>
      </vt:variant>
      <vt:variant>
        <vt:i4>2031667</vt:i4>
      </vt:variant>
      <vt:variant>
        <vt:i4>216</vt:i4>
      </vt:variant>
      <vt:variant>
        <vt:i4>0</vt:i4>
      </vt:variant>
      <vt:variant>
        <vt:i4>5</vt:i4>
      </vt:variant>
      <vt:variant>
        <vt:lpwstr/>
      </vt:variant>
      <vt:variant>
        <vt:lpwstr>_Toc194420454</vt:lpwstr>
      </vt:variant>
      <vt:variant>
        <vt:i4>2031667</vt:i4>
      </vt:variant>
      <vt:variant>
        <vt:i4>210</vt:i4>
      </vt:variant>
      <vt:variant>
        <vt:i4>0</vt:i4>
      </vt:variant>
      <vt:variant>
        <vt:i4>5</vt:i4>
      </vt:variant>
      <vt:variant>
        <vt:lpwstr/>
      </vt:variant>
      <vt:variant>
        <vt:lpwstr>_Toc194420453</vt:lpwstr>
      </vt:variant>
      <vt:variant>
        <vt:i4>2031667</vt:i4>
      </vt:variant>
      <vt:variant>
        <vt:i4>204</vt:i4>
      </vt:variant>
      <vt:variant>
        <vt:i4>0</vt:i4>
      </vt:variant>
      <vt:variant>
        <vt:i4>5</vt:i4>
      </vt:variant>
      <vt:variant>
        <vt:lpwstr/>
      </vt:variant>
      <vt:variant>
        <vt:lpwstr>_Toc194420452</vt:lpwstr>
      </vt:variant>
      <vt:variant>
        <vt:i4>2031667</vt:i4>
      </vt:variant>
      <vt:variant>
        <vt:i4>198</vt:i4>
      </vt:variant>
      <vt:variant>
        <vt:i4>0</vt:i4>
      </vt:variant>
      <vt:variant>
        <vt:i4>5</vt:i4>
      </vt:variant>
      <vt:variant>
        <vt:lpwstr/>
      </vt:variant>
      <vt:variant>
        <vt:lpwstr>_Toc194420451</vt:lpwstr>
      </vt:variant>
      <vt:variant>
        <vt:i4>2031667</vt:i4>
      </vt:variant>
      <vt:variant>
        <vt:i4>192</vt:i4>
      </vt:variant>
      <vt:variant>
        <vt:i4>0</vt:i4>
      </vt:variant>
      <vt:variant>
        <vt:i4>5</vt:i4>
      </vt:variant>
      <vt:variant>
        <vt:lpwstr/>
      </vt:variant>
      <vt:variant>
        <vt:lpwstr>_Toc194420450</vt:lpwstr>
      </vt:variant>
      <vt:variant>
        <vt:i4>1966131</vt:i4>
      </vt:variant>
      <vt:variant>
        <vt:i4>186</vt:i4>
      </vt:variant>
      <vt:variant>
        <vt:i4>0</vt:i4>
      </vt:variant>
      <vt:variant>
        <vt:i4>5</vt:i4>
      </vt:variant>
      <vt:variant>
        <vt:lpwstr/>
      </vt:variant>
      <vt:variant>
        <vt:lpwstr>_Toc194420449</vt:lpwstr>
      </vt:variant>
      <vt:variant>
        <vt:i4>1966131</vt:i4>
      </vt:variant>
      <vt:variant>
        <vt:i4>180</vt:i4>
      </vt:variant>
      <vt:variant>
        <vt:i4>0</vt:i4>
      </vt:variant>
      <vt:variant>
        <vt:i4>5</vt:i4>
      </vt:variant>
      <vt:variant>
        <vt:lpwstr/>
      </vt:variant>
      <vt:variant>
        <vt:lpwstr>_Toc194420448</vt:lpwstr>
      </vt:variant>
      <vt:variant>
        <vt:i4>1966131</vt:i4>
      </vt:variant>
      <vt:variant>
        <vt:i4>174</vt:i4>
      </vt:variant>
      <vt:variant>
        <vt:i4>0</vt:i4>
      </vt:variant>
      <vt:variant>
        <vt:i4>5</vt:i4>
      </vt:variant>
      <vt:variant>
        <vt:lpwstr/>
      </vt:variant>
      <vt:variant>
        <vt:lpwstr>_Toc194420447</vt:lpwstr>
      </vt:variant>
      <vt:variant>
        <vt:i4>1966131</vt:i4>
      </vt:variant>
      <vt:variant>
        <vt:i4>168</vt:i4>
      </vt:variant>
      <vt:variant>
        <vt:i4>0</vt:i4>
      </vt:variant>
      <vt:variant>
        <vt:i4>5</vt:i4>
      </vt:variant>
      <vt:variant>
        <vt:lpwstr/>
      </vt:variant>
      <vt:variant>
        <vt:lpwstr>_Toc194420446</vt:lpwstr>
      </vt:variant>
      <vt:variant>
        <vt:i4>1966131</vt:i4>
      </vt:variant>
      <vt:variant>
        <vt:i4>162</vt:i4>
      </vt:variant>
      <vt:variant>
        <vt:i4>0</vt:i4>
      </vt:variant>
      <vt:variant>
        <vt:i4>5</vt:i4>
      </vt:variant>
      <vt:variant>
        <vt:lpwstr/>
      </vt:variant>
      <vt:variant>
        <vt:lpwstr>_Toc194420445</vt:lpwstr>
      </vt:variant>
      <vt:variant>
        <vt:i4>1966131</vt:i4>
      </vt:variant>
      <vt:variant>
        <vt:i4>156</vt:i4>
      </vt:variant>
      <vt:variant>
        <vt:i4>0</vt:i4>
      </vt:variant>
      <vt:variant>
        <vt:i4>5</vt:i4>
      </vt:variant>
      <vt:variant>
        <vt:lpwstr/>
      </vt:variant>
      <vt:variant>
        <vt:lpwstr>_Toc194420444</vt:lpwstr>
      </vt:variant>
      <vt:variant>
        <vt:i4>1966131</vt:i4>
      </vt:variant>
      <vt:variant>
        <vt:i4>150</vt:i4>
      </vt:variant>
      <vt:variant>
        <vt:i4>0</vt:i4>
      </vt:variant>
      <vt:variant>
        <vt:i4>5</vt:i4>
      </vt:variant>
      <vt:variant>
        <vt:lpwstr/>
      </vt:variant>
      <vt:variant>
        <vt:lpwstr>_Toc194420443</vt:lpwstr>
      </vt:variant>
      <vt:variant>
        <vt:i4>1966131</vt:i4>
      </vt:variant>
      <vt:variant>
        <vt:i4>144</vt:i4>
      </vt:variant>
      <vt:variant>
        <vt:i4>0</vt:i4>
      </vt:variant>
      <vt:variant>
        <vt:i4>5</vt:i4>
      </vt:variant>
      <vt:variant>
        <vt:lpwstr/>
      </vt:variant>
      <vt:variant>
        <vt:lpwstr>_Toc194420442</vt:lpwstr>
      </vt:variant>
      <vt:variant>
        <vt:i4>1966131</vt:i4>
      </vt:variant>
      <vt:variant>
        <vt:i4>138</vt:i4>
      </vt:variant>
      <vt:variant>
        <vt:i4>0</vt:i4>
      </vt:variant>
      <vt:variant>
        <vt:i4>5</vt:i4>
      </vt:variant>
      <vt:variant>
        <vt:lpwstr/>
      </vt:variant>
      <vt:variant>
        <vt:lpwstr>_Toc194420441</vt:lpwstr>
      </vt:variant>
      <vt:variant>
        <vt:i4>1966131</vt:i4>
      </vt:variant>
      <vt:variant>
        <vt:i4>132</vt:i4>
      </vt:variant>
      <vt:variant>
        <vt:i4>0</vt:i4>
      </vt:variant>
      <vt:variant>
        <vt:i4>5</vt:i4>
      </vt:variant>
      <vt:variant>
        <vt:lpwstr/>
      </vt:variant>
      <vt:variant>
        <vt:lpwstr>_Toc194420440</vt:lpwstr>
      </vt:variant>
      <vt:variant>
        <vt:i4>1638451</vt:i4>
      </vt:variant>
      <vt:variant>
        <vt:i4>126</vt:i4>
      </vt:variant>
      <vt:variant>
        <vt:i4>0</vt:i4>
      </vt:variant>
      <vt:variant>
        <vt:i4>5</vt:i4>
      </vt:variant>
      <vt:variant>
        <vt:lpwstr/>
      </vt:variant>
      <vt:variant>
        <vt:lpwstr>_Toc194420439</vt:lpwstr>
      </vt:variant>
      <vt:variant>
        <vt:i4>1638451</vt:i4>
      </vt:variant>
      <vt:variant>
        <vt:i4>120</vt:i4>
      </vt:variant>
      <vt:variant>
        <vt:i4>0</vt:i4>
      </vt:variant>
      <vt:variant>
        <vt:i4>5</vt:i4>
      </vt:variant>
      <vt:variant>
        <vt:lpwstr/>
      </vt:variant>
      <vt:variant>
        <vt:lpwstr>_Toc194420438</vt:lpwstr>
      </vt:variant>
      <vt:variant>
        <vt:i4>1638451</vt:i4>
      </vt:variant>
      <vt:variant>
        <vt:i4>114</vt:i4>
      </vt:variant>
      <vt:variant>
        <vt:i4>0</vt:i4>
      </vt:variant>
      <vt:variant>
        <vt:i4>5</vt:i4>
      </vt:variant>
      <vt:variant>
        <vt:lpwstr/>
      </vt:variant>
      <vt:variant>
        <vt:lpwstr>_Toc194420437</vt:lpwstr>
      </vt:variant>
      <vt:variant>
        <vt:i4>1638451</vt:i4>
      </vt:variant>
      <vt:variant>
        <vt:i4>108</vt:i4>
      </vt:variant>
      <vt:variant>
        <vt:i4>0</vt:i4>
      </vt:variant>
      <vt:variant>
        <vt:i4>5</vt:i4>
      </vt:variant>
      <vt:variant>
        <vt:lpwstr/>
      </vt:variant>
      <vt:variant>
        <vt:lpwstr>_Toc194420436</vt:lpwstr>
      </vt:variant>
      <vt:variant>
        <vt:i4>1638451</vt:i4>
      </vt:variant>
      <vt:variant>
        <vt:i4>102</vt:i4>
      </vt:variant>
      <vt:variant>
        <vt:i4>0</vt:i4>
      </vt:variant>
      <vt:variant>
        <vt:i4>5</vt:i4>
      </vt:variant>
      <vt:variant>
        <vt:lpwstr/>
      </vt:variant>
      <vt:variant>
        <vt:lpwstr>_Toc194420435</vt:lpwstr>
      </vt:variant>
      <vt:variant>
        <vt:i4>1638451</vt:i4>
      </vt:variant>
      <vt:variant>
        <vt:i4>96</vt:i4>
      </vt:variant>
      <vt:variant>
        <vt:i4>0</vt:i4>
      </vt:variant>
      <vt:variant>
        <vt:i4>5</vt:i4>
      </vt:variant>
      <vt:variant>
        <vt:lpwstr/>
      </vt:variant>
      <vt:variant>
        <vt:lpwstr>_Toc194420434</vt:lpwstr>
      </vt:variant>
      <vt:variant>
        <vt:i4>1638451</vt:i4>
      </vt:variant>
      <vt:variant>
        <vt:i4>90</vt:i4>
      </vt:variant>
      <vt:variant>
        <vt:i4>0</vt:i4>
      </vt:variant>
      <vt:variant>
        <vt:i4>5</vt:i4>
      </vt:variant>
      <vt:variant>
        <vt:lpwstr/>
      </vt:variant>
      <vt:variant>
        <vt:lpwstr>_Toc194420433</vt:lpwstr>
      </vt:variant>
      <vt:variant>
        <vt:i4>1638451</vt:i4>
      </vt:variant>
      <vt:variant>
        <vt:i4>84</vt:i4>
      </vt:variant>
      <vt:variant>
        <vt:i4>0</vt:i4>
      </vt:variant>
      <vt:variant>
        <vt:i4>5</vt:i4>
      </vt:variant>
      <vt:variant>
        <vt:lpwstr/>
      </vt:variant>
      <vt:variant>
        <vt:lpwstr>_Toc194420432</vt:lpwstr>
      </vt:variant>
      <vt:variant>
        <vt:i4>1638451</vt:i4>
      </vt:variant>
      <vt:variant>
        <vt:i4>78</vt:i4>
      </vt:variant>
      <vt:variant>
        <vt:i4>0</vt:i4>
      </vt:variant>
      <vt:variant>
        <vt:i4>5</vt:i4>
      </vt:variant>
      <vt:variant>
        <vt:lpwstr/>
      </vt:variant>
      <vt:variant>
        <vt:lpwstr>_Toc194420431</vt:lpwstr>
      </vt:variant>
      <vt:variant>
        <vt:i4>1638451</vt:i4>
      </vt:variant>
      <vt:variant>
        <vt:i4>72</vt:i4>
      </vt:variant>
      <vt:variant>
        <vt:i4>0</vt:i4>
      </vt:variant>
      <vt:variant>
        <vt:i4>5</vt:i4>
      </vt:variant>
      <vt:variant>
        <vt:lpwstr/>
      </vt:variant>
      <vt:variant>
        <vt:lpwstr>_Toc194420430</vt:lpwstr>
      </vt:variant>
      <vt:variant>
        <vt:i4>1572915</vt:i4>
      </vt:variant>
      <vt:variant>
        <vt:i4>66</vt:i4>
      </vt:variant>
      <vt:variant>
        <vt:i4>0</vt:i4>
      </vt:variant>
      <vt:variant>
        <vt:i4>5</vt:i4>
      </vt:variant>
      <vt:variant>
        <vt:lpwstr/>
      </vt:variant>
      <vt:variant>
        <vt:lpwstr>_Toc194420429</vt:lpwstr>
      </vt:variant>
      <vt:variant>
        <vt:i4>1572915</vt:i4>
      </vt:variant>
      <vt:variant>
        <vt:i4>60</vt:i4>
      </vt:variant>
      <vt:variant>
        <vt:i4>0</vt:i4>
      </vt:variant>
      <vt:variant>
        <vt:i4>5</vt:i4>
      </vt:variant>
      <vt:variant>
        <vt:lpwstr/>
      </vt:variant>
      <vt:variant>
        <vt:lpwstr>_Toc194420428</vt:lpwstr>
      </vt:variant>
      <vt:variant>
        <vt:i4>1572915</vt:i4>
      </vt:variant>
      <vt:variant>
        <vt:i4>54</vt:i4>
      </vt:variant>
      <vt:variant>
        <vt:i4>0</vt:i4>
      </vt:variant>
      <vt:variant>
        <vt:i4>5</vt:i4>
      </vt:variant>
      <vt:variant>
        <vt:lpwstr/>
      </vt:variant>
      <vt:variant>
        <vt:lpwstr>_Toc194420427</vt:lpwstr>
      </vt:variant>
      <vt:variant>
        <vt:i4>1572915</vt:i4>
      </vt:variant>
      <vt:variant>
        <vt:i4>48</vt:i4>
      </vt:variant>
      <vt:variant>
        <vt:i4>0</vt:i4>
      </vt:variant>
      <vt:variant>
        <vt:i4>5</vt:i4>
      </vt:variant>
      <vt:variant>
        <vt:lpwstr/>
      </vt:variant>
      <vt:variant>
        <vt:lpwstr>_Toc194420426</vt:lpwstr>
      </vt:variant>
      <vt:variant>
        <vt:i4>1572915</vt:i4>
      </vt:variant>
      <vt:variant>
        <vt:i4>42</vt:i4>
      </vt:variant>
      <vt:variant>
        <vt:i4>0</vt:i4>
      </vt:variant>
      <vt:variant>
        <vt:i4>5</vt:i4>
      </vt:variant>
      <vt:variant>
        <vt:lpwstr/>
      </vt:variant>
      <vt:variant>
        <vt:lpwstr>_Toc194420425</vt:lpwstr>
      </vt:variant>
      <vt:variant>
        <vt:i4>1572915</vt:i4>
      </vt:variant>
      <vt:variant>
        <vt:i4>36</vt:i4>
      </vt:variant>
      <vt:variant>
        <vt:i4>0</vt:i4>
      </vt:variant>
      <vt:variant>
        <vt:i4>5</vt:i4>
      </vt:variant>
      <vt:variant>
        <vt:lpwstr/>
      </vt:variant>
      <vt:variant>
        <vt:lpwstr>_Toc194420424</vt:lpwstr>
      </vt:variant>
      <vt:variant>
        <vt:i4>1572915</vt:i4>
      </vt:variant>
      <vt:variant>
        <vt:i4>30</vt:i4>
      </vt:variant>
      <vt:variant>
        <vt:i4>0</vt:i4>
      </vt:variant>
      <vt:variant>
        <vt:i4>5</vt:i4>
      </vt:variant>
      <vt:variant>
        <vt:lpwstr/>
      </vt:variant>
      <vt:variant>
        <vt:lpwstr>_Toc194420423</vt:lpwstr>
      </vt:variant>
      <vt:variant>
        <vt:i4>1572915</vt:i4>
      </vt:variant>
      <vt:variant>
        <vt:i4>24</vt:i4>
      </vt:variant>
      <vt:variant>
        <vt:i4>0</vt:i4>
      </vt:variant>
      <vt:variant>
        <vt:i4>5</vt:i4>
      </vt:variant>
      <vt:variant>
        <vt:lpwstr/>
      </vt:variant>
      <vt:variant>
        <vt:lpwstr>_Toc194420422</vt:lpwstr>
      </vt:variant>
      <vt:variant>
        <vt:i4>1572915</vt:i4>
      </vt:variant>
      <vt:variant>
        <vt:i4>18</vt:i4>
      </vt:variant>
      <vt:variant>
        <vt:i4>0</vt:i4>
      </vt:variant>
      <vt:variant>
        <vt:i4>5</vt:i4>
      </vt:variant>
      <vt:variant>
        <vt:lpwstr/>
      </vt:variant>
      <vt:variant>
        <vt:lpwstr>_Toc194420421</vt:lpwstr>
      </vt:variant>
      <vt:variant>
        <vt:i4>1572915</vt:i4>
      </vt:variant>
      <vt:variant>
        <vt:i4>12</vt:i4>
      </vt:variant>
      <vt:variant>
        <vt:i4>0</vt:i4>
      </vt:variant>
      <vt:variant>
        <vt:i4>5</vt:i4>
      </vt:variant>
      <vt:variant>
        <vt:lpwstr/>
      </vt:variant>
      <vt:variant>
        <vt:lpwstr>_Toc194420420</vt:lpwstr>
      </vt:variant>
      <vt:variant>
        <vt:i4>1769523</vt:i4>
      </vt:variant>
      <vt:variant>
        <vt:i4>6</vt:i4>
      </vt:variant>
      <vt:variant>
        <vt:i4>0</vt:i4>
      </vt:variant>
      <vt:variant>
        <vt:i4>5</vt:i4>
      </vt:variant>
      <vt:variant>
        <vt:lpwstr/>
      </vt:variant>
      <vt:variant>
        <vt:lpwstr>_Toc194420419</vt:lpwstr>
      </vt:variant>
      <vt:variant>
        <vt:i4>6029328</vt:i4>
      </vt:variant>
      <vt:variant>
        <vt:i4>6</vt:i4>
      </vt:variant>
      <vt:variant>
        <vt:i4>0</vt:i4>
      </vt:variant>
      <vt:variant>
        <vt:i4>5</vt:i4>
      </vt:variant>
      <vt:variant>
        <vt:lpwstr>tel:028-111-</vt:lpwstr>
      </vt:variant>
      <vt:variant>
        <vt:lpwstr/>
      </vt:variant>
      <vt:variant>
        <vt:i4>4259845</vt:i4>
      </vt:variant>
      <vt:variant>
        <vt:i4>3</vt:i4>
      </vt:variant>
      <vt:variant>
        <vt:i4>0</vt:i4>
      </vt:variant>
      <vt:variant>
        <vt:i4>5</vt:i4>
      </vt:variant>
      <vt:variant>
        <vt:lpwstr>tel:03-1111-1111</vt:lpwstr>
      </vt:variant>
      <vt:variant>
        <vt:lpwstr/>
      </vt:variant>
      <vt:variant>
        <vt:i4>6160400</vt:i4>
      </vt:variant>
      <vt:variant>
        <vt:i4>0</vt:i4>
      </vt:variant>
      <vt:variant>
        <vt:i4>0</vt:i4>
      </vt:variant>
      <vt:variant>
        <vt:i4>5</vt:i4>
      </vt:variant>
      <vt:variant>
        <vt:lpwstr>tel:028-333-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茉有</dc:creator>
  <cp:keywords/>
  <dc:description/>
  <cp:lastModifiedBy>篠塚 博一</cp:lastModifiedBy>
  <cp:revision>2</cp:revision>
  <cp:lastPrinted>2025-04-02T01:29:00Z</cp:lastPrinted>
  <dcterms:created xsi:type="dcterms:W3CDTF">2025-04-02T07:38:00Z</dcterms:created>
  <dcterms:modified xsi:type="dcterms:W3CDTF">2025-04-02T07:38:00Z</dcterms:modified>
</cp:coreProperties>
</file>